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F0D9">
      <w:pPr>
        <w:pStyle w:val="2"/>
        <w:keepNext w:val="0"/>
        <w:keepLines w:val="0"/>
        <w:widowControl/>
        <w:suppressLineNumbers w:val="0"/>
        <w:shd w:val="clear" w:fill="FFFFFF"/>
        <w:spacing w:before="0" w:beforeAutospacing="0" w:after="120" w:afterAutospacing="0" w:line="13" w:lineRule="atLeast"/>
        <w:ind w:left="0" w:firstLine="0"/>
        <w:jc w:val="center"/>
        <w:rPr>
          <w:rFonts w:hint="eastAsia" w:ascii="仿宋" w:hAnsi="仿宋" w:eastAsia="仿宋" w:cs="仿宋"/>
          <w:b/>
          <w:bCs/>
          <w:i w:val="0"/>
          <w:iCs w:val="0"/>
          <w:caps w:val="0"/>
          <w:color w:val="auto"/>
          <w:spacing w:val="15"/>
          <w:kern w:val="0"/>
          <w:sz w:val="32"/>
          <w:szCs w:val="32"/>
          <w:lang w:val="en-US" w:eastAsia="zh-CN" w:bidi="ar"/>
        </w:rPr>
      </w:pPr>
      <w:r>
        <w:rPr>
          <w:rFonts w:hint="eastAsia" w:ascii="仿宋" w:hAnsi="仿宋" w:eastAsia="仿宋" w:cs="仿宋"/>
          <w:b/>
          <w:bCs/>
          <w:i w:val="0"/>
          <w:iCs w:val="0"/>
          <w:caps w:val="0"/>
          <w:color w:val="auto"/>
          <w:spacing w:val="15"/>
          <w:kern w:val="0"/>
          <w:sz w:val="32"/>
          <w:szCs w:val="32"/>
          <w:lang w:val="en-US" w:eastAsia="zh-CN" w:bidi="ar"/>
        </w:rPr>
        <w:t>《</w:t>
      </w:r>
      <w:r>
        <w:rPr>
          <w:rFonts w:hint="default" w:ascii="仿宋" w:hAnsi="仿宋" w:eastAsia="仿宋" w:cs="仿宋"/>
          <w:b/>
          <w:bCs/>
          <w:i w:val="0"/>
          <w:iCs w:val="0"/>
          <w:caps w:val="0"/>
          <w:color w:val="auto"/>
          <w:spacing w:val="15"/>
          <w:kern w:val="0"/>
          <w:sz w:val="32"/>
          <w:szCs w:val="32"/>
          <w:lang w:val="en-US" w:eastAsia="zh-CN" w:bidi="ar"/>
        </w:rPr>
        <w:t>可信数据空间与数据要素工程实践：从端侧密态处理到合规资产化运营</w:t>
      </w:r>
      <w:r>
        <w:rPr>
          <w:rFonts w:hint="eastAsia" w:ascii="仿宋" w:hAnsi="仿宋" w:eastAsia="仿宋" w:cs="仿宋"/>
          <w:b/>
          <w:bCs/>
          <w:i w:val="0"/>
          <w:iCs w:val="0"/>
          <w:caps w:val="0"/>
          <w:color w:val="auto"/>
          <w:spacing w:val="15"/>
          <w:kern w:val="0"/>
          <w:sz w:val="32"/>
          <w:szCs w:val="32"/>
          <w:lang w:val="en-US" w:eastAsia="zh-CN" w:bidi="ar"/>
        </w:rPr>
        <w:t>》高级研修班简章</w:t>
      </w:r>
    </w:p>
    <w:p w14:paraId="679F8D07">
      <w:pPr>
        <w:autoSpaceDE/>
        <w:autoSpaceDN/>
        <w:spacing w:line="240" w:lineRule="auto"/>
        <w:rPr>
          <w:rFonts w:ascii="黑体" w:hAnsi="黑体" w:eastAsia="黑体" w:cs="Times New Roman"/>
          <w:bCs/>
          <w:color w:val="000000"/>
          <w:kern w:val="2"/>
          <w:sz w:val="24"/>
          <w:szCs w:val="24"/>
        </w:rPr>
      </w:pPr>
    </w:p>
    <w:p w14:paraId="761D288C">
      <w:pPr>
        <w:keepNext w:val="0"/>
        <w:keepLines w:val="0"/>
        <w:widowControl/>
        <w:suppressLineNumbers w:val="0"/>
        <w:pBdr>
          <w:left w:val="single" w:color="FF6D00" w:sz="12" w:space="4"/>
        </w:pBdr>
        <w:shd w:val="clear" w:fill="FFFFFF"/>
        <w:spacing w:line="360" w:lineRule="auto"/>
        <w:ind w:left="0" w:firstLine="0"/>
        <w:jc w:val="left"/>
        <w:rPr>
          <w:rFonts w:hint="eastAsia" w:ascii="黑体" w:hAnsi="黑体" w:eastAsia="黑体" w:cs="黑体"/>
          <w:b w:val="0"/>
          <w:bCs w:val="0"/>
          <w:i w:val="0"/>
          <w:iCs w:val="0"/>
          <w:caps w:val="0"/>
          <w:color w:val="auto"/>
          <w:spacing w:val="0"/>
          <w:kern w:val="0"/>
          <w:sz w:val="28"/>
          <w:szCs w:val="28"/>
          <w:shd w:val="clear" w:fill="FFFFFF"/>
          <w:lang w:val="en-US" w:eastAsia="zh-CN" w:bidi="ar"/>
        </w:rPr>
      </w:pPr>
      <w:r>
        <w:rPr>
          <w:rFonts w:hint="eastAsia" w:ascii="黑体" w:hAnsi="黑体" w:eastAsia="黑体" w:cs="黑体"/>
          <w:b w:val="0"/>
          <w:bCs w:val="0"/>
          <w:i w:val="0"/>
          <w:iCs w:val="0"/>
          <w:caps w:val="0"/>
          <w:color w:val="auto"/>
          <w:spacing w:val="0"/>
          <w:kern w:val="0"/>
          <w:sz w:val="28"/>
          <w:szCs w:val="28"/>
          <w:shd w:val="clear" w:fill="FFFFFF"/>
          <w:lang w:val="en-US" w:eastAsia="zh-CN" w:bidi="ar"/>
        </w:rPr>
        <w:t>一、时间和方式</w:t>
      </w:r>
    </w:p>
    <w:p w14:paraId="39112E03">
      <w:pPr>
        <w:autoSpaceDE/>
        <w:autoSpaceDN/>
        <w:spacing w:line="360" w:lineRule="auto"/>
        <w:ind w:firstLine="560" w:firstLineChars="200"/>
        <w:jc w:val="both"/>
        <w:rPr>
          <w:rFonts w:hint="eastAsia" w:ascii="仿宋" w:hAnsi="仿宋" w:eastAsia="仿宋" w:cs="仿宋"/>
          <w:bCs/>
          <w:color w:val="000000"/>
          <w:kern w:val="2"/>
          <w:sz w:val="28"/>
          <w:szCs w:val="28"/>
          <w:lang w:val="en-US" w:eastAsia="zh-CN"/>
        </w:rPr>
      </w:pPr>
      <w:r>
        <w:rPr>
          <w:rFonts w:hint="eastAsia" w:ascii="仿宋" w:hAnsi="仿宋" w:eastAsia="仿宋" w:cs="仿宋"/>
          <w:bCs/>
          <w:color w:val="000000"/>
          <w:kern w:val="2"/>
          <w:sz w:val="28"/>
          <w:szCs w:val="28"/>
          <w:lang w:val="en-US" w:eastAsia="zh-CN"/>
        </w:rPr>
        <w:t>时间：2026年5月16日至5月17</w:t>
      </w:r>
      <w:bookmarkStart w:id="0" w:name="_GoBack"/>
      <w:bookmarkEnd w:id="0"/>
      <w:r>
        <w:rPr>
          <w:rFonts w:hint="eastAsia" w:ascii="仿宋" w:hAnsi="仿宋" w:eastAsia="仿宋" w:cs="仿宋"/>
          <w:bCs/>
          <w:color w:val="000000"/>
          <w:kern w:val="2"/>
          <w:sz w:val="28"/>
          <w:szCs w:val="28"/>
          <w:lang w:val="en-US" w:eastAsia="zh-CN"/>
        </w:rPr>
        <w:t>日（共2天）</w:t>
      </w:r>
    </w:p>
    <w:p w14:paraId="0D9ECD15">
      <w:pPr>
        <w:autoSpaceDE/>
        <w:autoSpaceDN/>
        <w:spacing w:line="360" w:lineRule="auto"/>
        <w:ind w:firstLine="560" w:firstLineChars="200"/>
        <w:jc w:val="both"/>
        <w:rPr>
          <w:rFonts w:hint="eastAsia" w:ascii="仿宋" w:hAnsi="仿宋" w:eastAsia="仿宋" w:cs="仿宋"/>
          <w:bCs/>
          <w:color w:val="000000"/>
          <w:kern w:val="2"/>
          <w:sz w:val="28"/>
          <w:szCs w:val="28"/>
          <w:lang w:val="en-US" w:eastAsia="zh-CN"/>
        </w:rPr>
      </w:pPr>
      <w:r>
        <w:rPr>
          <w:rFonts w:hint="eastAsia" w:ascii="仿宋" w:hAnsi="仿宋" w:eastAsia="仿宋" w:cs="仿宋"/>
          <w:bCs/>
          <w:color w:val="000000"/>
          <w:kern w:val="2"/>
          <w:sz w:val="28"/>
          <w:szCs w:val="28"/>
          <w:lang w:val="en-US" w:eastAsia="zh-CN"/>
        </w:rPr>
        <w:t>方式：线上直播（腾讯会议）</w:t>
      </w:r>
    </w:p>
    <w:p w14:paraId="1B1B9598">
      <w:pPr>
        <w:keepNext w:val="0"/>
        <w:keepLines w:val="0"/>
        <w:widowControl/>
        <w:suppressLineNumbers w:val="0"/>
        <w:pBdr>
          <w:left w:val="single" w:color="FF6D00" w:sz="12" w:space="4"/>
        </w:pBdr>
        <w:shd w:val="clear" w:fill="FFFFFF"/>
        <w:spacing w:line="360" w:lineRule="auto"/>
        <w:ind w:left="0" w:firstLine="0"/>
        <w:jc w:val="left"/>
        <w:rPr>
          <w:rFonts w:hint="default" w:ascii="黑体" w:hAnsi="黑体" w:eastAsia="黑体" w:cs="黑体"/>
          <w:b w:val="0"/>
          <w:bCs w:val="0"/>
          <w:i w:val="0"/>
          <w:iCs w:val="0"/>
          <w:caps w:val="0"/>
          <w:color w:val="auto"/>
          <w:spacing w:val="0"/>
          <w:kern w:val="0"/>
          <w:sz w:val="28"/>
          <w:szCs w:val="28"/>
          <w:shd w:val="clear" w:fill="FFFFFF"/>
          <w:lang w:val="en-US" w:eastAsia="zh-CN" w:bidi="ar"/>
        </w:rPr>
      </w:pPr>
      <w:r>
        <w:rPr>
          <w:rFonts w:hint="eastAsia" w:ascii="黑体" w:hAnsi="黑体" w:eastAsia="黑体" w:cs="黑体"/>
          <w:b w:val="0"/>
          <w:bCs w:val="0"/>
          <w:i w:val="0"/>
          <w:iCs w:val="0"/>
          <w:caps w:val="0"/>
          <w:color w:val="auto"/>
          <w:spacing w:val="0"/>
          <w:kern w:val="0"/>
          <w:sz w:val="28"/>
          <w:szCs w:val="28"/>
          <w:shd w:val="clear" w:fill="FFFFFF"/>
          <w:lang w:val="en-US" w:eastAsia="zh-CN" w:bidi="ar"/>
        </w:rPr>
        <w:t>二、研修对象</w:t>
      </w:r>
    </w:p>
    <w:p w14:paraId="50EFA12E">
      <w:pPr>
        <w:autoSpaceDE/>
        <w:autoSpaceDN/>
        <w:spacing w:line="360" w:lineRule="auto"/>
        <w:ind w:firstLine="560" w:firstLineChars="200"/>
        <w:jc w:val="both"/>
        <w:rPr>
          <w:rFonts w:hint="eastAsia"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lang w:val="en-US" w:eastAsia="zh-CN" w:bidi="ar-SA"/>
        </w:rPr>
        <w:t>面向致力于数据要素化、可信流通与隐私计算技术落地的各领域专业人士，包括但不限于：数据架构师、数据治理工程师、隐私计算工程师、数据产品经理、数据合规官、技术总监、CTO，以及来自政务、金融、医疗、能源等行业的数据技术负责人与研究人员。课程同样适合高校教师、科研人员及希望构建数据资产化能力的技术管理者。</w:t>
      </w:r>
    </w:p>
    <w:p w14:paraId="23F1927B">
      <w:pPr>
        <w:keepNext w:val="0"/>
        <w:keepLines w:val="0"/>
        <w:widowControl/>
        <w:suppressLineNumbers w:val="0"/>
        <w:pBdr>
          <w:left w:val="single" w:color="FF6D00" w:sz="12" w:space="4"/>
        </w:pBdr>
        <w:shd w:val="clear" w:fill="FFFFFF"/>
        <w:spacing w:line="360" w:lineRule="auto"/>
        <w:ind w:left="0" w:firstLine="0" w:firstLineChars="0"/>
        <w:jc w:val="left"/>
        <w:rPr>
          <w:rFonts w:hint="default" w:ascii="黑体" w:hAnsi="黑体" w:eastAsia="黑体" w:cs="黑体"/>
          <w:b w:val="0"/>
          <w:bCs w:val="0"/>
          <w:i w:val="0"/>
          <w:iCs w:val="0"/>
          <w:caps w:val="0"/>
          <w:color w:val="auto"/>
          <w:spacing w:val="0"/>
          <w:kern w:val="0"/>
          <w:sz w:val="28"/>
          <w:szCs w:val="28"/>
          <w:shd w:val="clear" w:fill="FFFFFF"/>
          <w:lang w:val="en-US" w:eastAsia="zh-CN" w:bidi="ar"/>
        </w:rPr>
      </w:pPr>
      <w:r>
        <w:rPr>
          <w:rFonts w:hint="eastAsia" w:ascii="黑体" w:hAnsi="黑体" w:eastAsia="黑体" w:cs="黑体"/>
          <w:b w:val="0"/>
          <w:bCs w:val="0"/>
          <w:i w:val="0"/>
          <w:iCs w:val="0"/>
          <w:caps w:val="0"/>
          <w:color w:val="auto"/>
          <w:spacing w:val="0"/>
          <w:kern w:val="0"/>
          <w:sz w:val="28"/>
          <w:szCs w:val="28"/>
          <w:shd w:val="clear" w:fill="FFFFFF"/>
          <w:lang w:val="en-US" w:eastAsia="zh-CN" w:bidi="ar"/>
        </w:rPr>
        <w:t xml:space="preserve">三、研修大纲 </w:t>
      </w:r>
    </w:p>
    <w:tbl>
      <w:tblPr>
        <w:tblStyle w:val="11"/>
        <w:tblW w:w="4997" w:type="pct"/>
        <w:tblInd w:w="18" w:type="dxa"/>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9957"/>
      </w:tblGrid>
      <w:tr w14:paraId="074358FF">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489" w:hRule="atLeast"/>
        </w:trPr>
        <w:tc>
          <w:tcPr>
            <w:tcW w:w="5000" w:type="pct"/>
            <w:tcBorders>
              <w:tl2br w:val="nil"/>
              <w:tr2bl w:val="nil"/>
            </w:tcBorders>
            <w:shd w:val="clear" w:color="auto" w:fill="FFFFFF" w:themeFill="background1"/>
          </w:tcPr>
          <w:p w14:paraId="79E77CC7">
            <w:pPr>
              <w:keepNext w:val="0"/>
              <w:keepLines w:val="0"/>
              <w:pageBreakBefore w:val="0"/>
              <w:widowControl w:val="0"/>
              <w:kinsoku/>
              <w:wordWrap/>
              <w:overflowPunct/>
              <w:topLinePunct w:val="0"/>
              <w:autoSpaceDE/>
              <w:autoSpaceDN/>
              <w:bidi w:val="0"/>
              <w:adjustRightInd/>
              <w:snapToGrid/>
              <w:spacing w:line="480" w:lineRule="auto"/>
              <w:ind w:firstLine="281" w:firstLineChars="100"/>
              <w:jc w:val="both"/>
              <w:textAlignment w:val="auto"/>
              <w:rPr>
                <w:rFonts w:hint="eastAsia" w:ascii="仿宋" w:hAnsi="仿宋" w:eastAsia="仿宋" w:cs="仿宋"/>
                <w:b/>
                <w:bCs w:val="0"/>
                <w:color w:val="000000"/>
                <w:kern w:val="2"/>
                <w:sz w:val="28"/>
                <w:szCs w:val="28"/>
                <w:lang w:eastAsia="zh-CN"/>
              </w:rPr>
            </w:pPr>
            <w:r>
              <w:rPr>
                <w:rFonts w:hint="eastAsia" w:ascii="仿宋" w:hAnsi="仿宋" w:eastAsia="仿宋" w:cs="仿宋"/>
                <w:b/>
                <w:bCs w:val="0"/>
                <w:color w:val="000000"/>
                <w:kern w:val="2"/>
                <w:sz w:val="28"/>
                <w:szCs w:val="28"/>
                <w:lang w:eastAsia="zh-CN"/>
              </w:rPr>
              <w:t>模块一：宏观战略技术落地——NDI技术架构与高质量数据供给工程</w:t>
            </w:r>
          </w:p>
          <w:p w14:paraId="24D03CB0">
            <w:pPr>
              <w:keepNext w:val="0"/>
              <w:keepLines w:val="0"/>
              <w:pageBreakBefore w:val="0"/>
              <w:widowControl w:val="0"/>
              <w:kinsoku/>
              <w:wordWrap/>
              <w:overflowPunct/>
              <w:topLinePunct w:val="0"/>
              <w:autoSpaceDE/>
              <w:autoSpaceDN/>
              <w:bidi w:val="0"/>
              <w:adjustRightInd/>
              <w:snapToGrid/>
              <w:spacing w:line="480" w:lineRule="auto"/>
              <w:ind w:firstLine="281" w:firstLineChars="100"/>
              <w:jc w:val="both"/>
              <w:textAlignment w:val="auto"/>
              <w:rPr>
                <w:rFonts w:hint="eastAsia" w:ascii="仿宋" w:hAnsi="仿宋" w:eastAsia="仿宋" w:cs="仿宋"/>
                <w:b/>
                <w:bCs w:val="0"/>
                <w:color w:val="000000"/>
                <w:kern w:val="2"/>
                <w:sz w:val="28"/>
                <w:szCs w:val="28"/>
                <w:lang w:eastAsia="zh-CN"/>
              </w:rPr>
            </w:pPr>
            <w:r>
              <w:rPr>
                <w:rFonts w:hint="eastAsia" w:ascii="仿宋" w:hAnsi="仿宋" w:eastAsia="仿宋" w:cs="仿宋"/>
                <w:b/>
                <w:bCs w:val="0"/>
                <w:color w:val="000000"/>
                <w:kern w:val="2"/>
                <w:sz w:val="28"/>
                <w:szCs w:val="28"/>
                <w:lang w:eastAsia="zh-CN"/>
              </w:rPr>
              <w:t>模块二：核心架构攻坚——接入连接器工程实现与端侧隐私计算融合</w:t>
            </w:r>
          </w:p>
          <w:p w14:paraId="259D323E">
            <w:pPr>
              <w:keepNext w:val="0"/>
              <w:keepLines w:val="0"/>
              <w:pageBreakBefore w:val="0"/>
              <w:widowControl w:val="0"/>
              <w:kinsoku/>
              <w:wordWrap/>
              <w:overflowPunct/>
              <w:topLinePunct w:val="0"/>
              <w:autoSpaceDE/>
              <w:autoSpaceDN/>
              <w:bidi w:val="0"/>
              <w:adjustRightInd/>
              <w:snapToGrid/>
              <w:spacing w:line="480" w:lineRule="auto"/>
              <w:ind w:firstLine="281" w:firstLineChars="100"/>
              <w:jc w:val="both"/>
              <w:textAlignment w:val="auto"/>
              <w:rPr>
                <w:rFonts w:hint="eastAsia" w:ascii="仿宋" w:hAnsi="仿宋" w:eastAsia="仿宋" w:cs="仿宋"/>
                <w:b/>
                <w:bCs w:val="0"/>
                <w:color w:val="000000"/>
                <w:kern w:val="2"/>
                <w:sz w:val="28"/>
                <w:szCs w:val="28"/>
                <w:lang w:eastAsia="zh-CN"/>
              </w:rPr>
            </w:pPr>
            <w:r>
              <w:rPr>
                <w:rFonts w:hint="eastAsia" w:ascii="仿宋" w:hAnsi="仿宋" w:eastAsia="仿宋" w:cs="仿宋"/>
                <w:b/>
                <w:bCs w:val="0"/>
                <w:color w:val="000000"/>
                <w:kern w:val="2"/>
                <w:sz w:val="28"/>
                <w:szCs w:val="28"/>
                <w:lang w:eastAsia="zh-CN"/>
              </w:rPr>
              <w:t>模块三：数据工程核心——AI-Ready数据集全生命周期技术治理</w:t>
            </w:r>
          </w:p>
          <w:p w14:paraId="55A10617">
            <w:pPr>
              <w:keepNext w:val="0"/>
              <w:keepLines w:val="0"/>
              <w:pageBreakBefore w:val="0"/>
              <w:widowControl w:val="0"/>
              <w:kinsoku/>
              <w:wordWrap/>
              <w:overflowPunct/>
              <w:topLinePunct w:val="0"/>
              <w:autoSpaceDE/>
              <w:autoSpaceDN/>
              <w:bidi w:val="0"/>
              <w:adjustRightInd/>
              <w:snapToGrid/>
              <w:spacing w:line="480" w:lineRule="auto"/>
              <w:ind w:firstLine="281" w:firstLineChars="100"/>
              <w:jc w:val="both"/>
              <w:textAlignment w:val="auto"/>
              <w:rPr>
                <w:rFonts w:hint="eastAsia" w:ascii="仿宋" w:hAnsi="仿宋" w:eastAsia="仿宋" w:cs="仿宋"/>
                <w:b/>
                <w:bCs w:val="0"/>
                <w:color w:val="000000"/>
                <w:kern w:val="2"/>
                <w:sz w:val="28"/>
                <w:szCs w:val="28"/>
                <w:lang w:eastAsia="zh-CN"/>
              </w:rPr>
            </w:pPr>
            <w:r>
              <w:rPr>
                <w:rFonts w:hint="eastAsia" w:ascii="仿宋" w:hAnsi="仿宋" w:eastAsia="仿宋" w:cs="仿宋"/>
                <w:b/>
                <w:bCs w:val="0"/>
                <w:color w:val="000000"/>
                <w:kern w:val="2"/>
                <w:sz w:val="28"/>
                <w:szCs w:val="28"/>
                <w:lang w:eastAsia="zh-CN"/>
              </w:rPr>
              <w:t>模块四：资产运营技术支撑——合规技术体系与细粒度访问控制</w:t>
            </w:r>
          </w:p>
          <w:p w14:paraId="69742C5E">
            <w:pPr>
              <w:keepNext w:val="0"/>
              <w:keepLines w:val="0"/>
              <w:pageBreakBefore w:val="0"/>
              <w:widowControl w:val="0"/>
              <w:kinsoku/>
              <w:wordWrap/>
              <w:overflowPunct/>
              <w:topLinePunct w:val="0"/>
              <w:autoSpaceDE/>
              <w:autoSpaceDN/>
              <w:bidi w:val="0"/>
              <w:adjustRightInd/>
              <w:snapToGrid/>
              <w:spacing w:line="480" w:lineRule="auto"/>
              <w:ind w:firstLine="281" w:firstLineChars="1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b/>
                <w:bCs w:val="0"/>
                <w:color w:val="000000"/>
                <w:kern w:val="2"/>
                <w:sz w:val="28"/>
                <w:szCs w:val="28"/>
                <w:lang w:eastAsia="zh-CN"/>
              </w:rPr>
              <w:t>模块五：场景技术实战——智慧城市/医疗健康数据要素化落地</w:t>
            </w:r>
          </w:p>
        </w:tc>
      </w:tr>
    </w:tbl>
    <w:p w14:paraId="0C7956DA">
      <w:pPr>
        <w:pStyle w:val="8"/>
        <w:keepNext w:val="0"/>
        <w:keepLines w:val="0"/>
        <w:widowControl/>
        <w:suppressLineNumbers w:val="0"/>
        <w:spacing w:beforeAutospacing="0" w:afterAutospacing="0"/>
        <w:rPr>
          <w:rFonts w:hint="eastAsia" w:ascii="宋体" w:hAnsi="宋体" w:eastAsia="宋体" w:cs="宋体"/>
          <w:sz w:val="24"/>
          <w:szCs w:val="24"/>
          <w:lang w:val="en-US" w:eastAsia="zh-CN"/>
        </w:rPr>
      </w:pPr>
    </w:p>
    <w:p w14:paraId="7FE8F99D">
      <w:pPr>
        <w:keepNext w:val="0"/>
        <w:keepLines w:val="0"/>
        <w:widowControl/>
        <w:suppressLineNumbers w:val="0"/>
        <w:pBdr>
          <w:left w:val="single" w:color="FF6D00" w:sz="12" w:space="4"/>
        </w:pBdr>
        <w:shd w:val="clear" w:fill="FFFFFF"/>
        <w:spacing w:line="360" w:lineRule="auto"/>
        <w:ind w:left="0" w:firstLine="0"/>
        <w:jc w:val="left"/>
        <w:rPr>
          <w:rFonts w:hint="eastAsia" w:ascii="黑体" w:hAnsi="黑体" w:eastAsia="黑体" w:cs="黑体"/>
          <w:b w:val="0"/>
          <w:bCs w:val="0"/>
          <w:i w:val="0"/>
          <w:iCs w:val="0"/>
          <w:caps w:val="0"/>
          <w:color w:val="auto"/>
          <w:spacing w:val="0"/>
          <w:kern w:val="0"/>
          <w:sz w:val="28"/>
          <w:szCs w:val="28"/>
          <w:shd w:val="clear" w:fill="FFFFFF"/>
          <w:lang w:val="en-US" w:eastAsia="zh-CN" w:bidi="ar"/>
        </w:rPr>
      </w:pPr>
      <w:r>
        <w:rPr>
          <w:rFonts w:hint="eastAsia" w:ascii="黑体" w:hAnsi="黑体" w:eastAsia="黑体" w:cs="黑体"/>
          <w:b w:val="0"/>
          <w:bCs w:val="0"/>
          <w:i w:val="0"/>
          <w:iCs w:val="0"/>
          <w:caps w:val="0"/>
          <w:color w:val="auto"/>
          <w:spacing w:val="0"/>
          <w:kern w:val="0"/>
          <w:sz w:val="28"/>
          <w:szCs w:val="28"/>
          <w:shd w:val="clear" w:fill="FFFFFF"/>
          <w:lang w:val="en-US" w:eastAsia="zh-CN" w:bidi="ar"/>
        </w:rPr>
        <w:t>四、研修详细内容</w:t>
      </w:r>
    </w:p>
    <w:tbl>
      <w:tblPr>
        <w:tblStyle w:val="10"/>
        <w:tblW w:w="5024" w:type="pct"/>
        <w:tblInd w:w="0" w:type="dxa"/>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945"/>
      </w:tblGrid>
      <w:tr w14:paraId="32FF6A2B">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5000" w:type="pct"/>
            <w:tcBorders>
              <w:tl2br w:val="nil"/>
              <w:tr2bl w:val="nil"/>
            </w:tcBorders>
            <w:shd w:val="clear" w:color="auto" w:fill="F0F7FF"/>
            <w:tcMar>
              <w:top w:w="75" w:type="dxa"/>
              <w:left w:w="75" w:type="dxa"/>
              <w:bottom w:w="75" w:type="dxa"/>
              <w:right w:w="75" w:type="dxa"/>
            </w:tcMar>
            <w:vAlign w:val="center"/>
          </w:tcPr>
          <w:p w14:paraId="26276B18">
            <w:pPr>
              <w:keepNext w:val="0"/>
              <w:keepLines w:val="0"/>
              <w:widowControl/>
              <w:suppressLineNumbers w:val="0"/>
              <w:jc w:val="left"/>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sym w:font="Wingdings 3" w:char="0075"/>
            </w:r>
            <w:r>
              <w:rPr>
                <w:rStyle w:val="13"/>
                <w:rFonts w:hint="eastAsia" w:ascii="仿宋" w:hAnsi="仿宋" w:eastAsia="仿宋" w:cs="仿宋"/>
                <w:i w:val="0"/>
                <w:iCs w:val="0"/>
                <w:caps w:val="0"/>
                <w:color w:val="333333"/>
                <w:spacing w:val="0"/>
                <w:kern w:val="0"/>
                <w:sz w:val="24"/>
                <w:szCs w:val="24"/>
                <w:u w:val="none"/>
                <w:lang w:val="en-US" w:eastAsia="zh-CN" w:bidi="ar"/>
              </w:rPr>
              <w:t xml:space="preserve">  </w:t>
            </w:r>
            <w:r>
              <w:rPr>
                <w:rStyle w:val="13"/>
                <w:rFonts w:hint="eastAsia" w:ascii="仿宋" w:hAnsi="仿宋" w:eastAsia="仿宋" w:cs="仿宋"/>
                <w:i w:val="0"/>
                <w:iCs w:val="0"/>
                <w:caps w:val="0"/>
                <w:color w:val="333333"/>
                <w:spacing w:val="0"/>
                <w:kern w:val="0"/>
                <w:sz w:val="28"/>
                <w:szCs w:val="28"/>
                <w:u w:val="none"/>
                <w:lang w:val="en-US" w:eastAsia="zh-CN" w:bidi="ar"/>
              </w:rPr>
              <w:t>模块一：宏观战略技术落地——NDI技术架构与高质量数据供给工程</w:t>
            </w:r>
          </w:p>
        </w:tc>
      </w:tr>
      <w:tr w14:paraId="4B8F6969">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5000" w:type="pct"/>
            <w:tcBorders>
              <w:tl2br w:val="nil"/>
              <w:tr2bl w:val="nil"/>
            </w:tcBorders>
            <w:shd w:val="clear" w:color="auto" w:fill="FFFFFF"/>
            <w:tcMar>
              <w:top w:w="75" w:type="dxa"/>
              <w:left w:w="75" w:type="dxa"/>
              <w:bottom w:w="75" w:type="dxa"/>
              <w:right w:w="75" w:type="dxa"/>
            </w:tcMar>
            <w:vAlign w:val="center"/>
          </w:tcPr>
          <w:p w14:paraId="472E97B6">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1. NDI技术架构演进</w:t>
            </w:r>
          </w:p>
          <w:p w14:paraId="5496CF73">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全域/区域/行业功能节点与业务节点的微服务解耦方案；gRPC/HTTP/2通信协议优化；DHT分布式目录标识、区块链身份存证、RESTful标准化接口的“三统一”技术实现；BBRv2拥塞控制与数据分片传输保障节点间通信可靠性。</w:t>
            </w:r>
            <w:r>
              <w:rPr>
                <w:rFonts w:hint="eastAsia" w:ascii="仿宋" w:hAnsi="仿宋" w:eastAsia="仿宋" w:cs="仿宋"/>
                <w:i w:val="0"/>
                <w:iCs w:val="0"/>
                <w:caps w:val="0"/>
                <w:spacing w:val="0"/>
                <w:sz w:val="24"/>
                <w:szCs w:val="24"/>
                <w:shd w:val="clear" w:fill="FFFFFF"/>
              </w:rPr>
              <w:br w:type="textWrapping"/>
            </w:r>
          </w:p>
          <w:p w14:paraId="3F892034">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2. 数据要素价值释放技术支撑</w:t>
            </w:r>
          </w:p>
          <w:p w14:paraId="08A96728">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分布式存储横向扩展与数据复用缓存驱动规模报酬递增；图计算引擎实现多源数据关联与实时融合价值创造。</w:t>
            </w:r>
            <w:r>
              <w:rPr>
                <w:rFonts w:hint="eastAsia" w:ascii="仿宋" w:hAnsi="仿宋" w:eastAsia="仿宋" w:cs="仿宋"/>
                <w:i w:val="0"/>
                <w:iCs w:val="0"/>
                <w:caps w:val="0"/>
                <w:spacing w:val="0"/>
                <w:sz w:val="24"/>
                <w:szCs w:val="24"/>
                <w:shd w:val="clear" w:fill="FFFFFF"/>
              </w:rPr>
              <w:br w:type="textWrapping"/>
            </w:r>
          </w:p>
          <w:p w14:paraId="6F7951B8">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lang w:val="en-US" w:eastAsia="zh-CN"/>
              </w:rPr>
              <w:t>3</w:t>
            </w:r>
            <w:r>
              <w:rPr>
                <w:rStyle w:val="13"/>
                <w:rFonts w:hint="eastAsia" w:ascii="仿宋" w:hAnsi="仿宋" w:eastAsia="仿宋" w:cs="仿宋"/>
                <w:b/>
                <w:bCs/>
                <w:i w:val="0"/>
                <w:iCs w:val="0"/>
                <w:caps w:val="0"/>
                <w:spacing w:val="0"/>
                <w:sz w:val="24"/>
                <w:szCs w:val="24"/>
                <w:shd w:val="clear" w:fill="FFFFFF"/>
              </w:rPr>
              <w:t>. TDS技术范式</w:t>
            </w:r>
          </w:p>
          <w:p w14:paraId="4F0E74B1">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“四位一体”技术框架：零知识证明信任层、智能合约价值层、OPA策略引擎治理层、全链路溯源合规层。</w:t>
            </w:r>
            <w:r>
              <w:rPr>
                <w:rFonts w:hint="eastAsia" w:ascii="仿宋" w:hAnsi="仿宋" w:eastAsia="仿宋" w:cs="仿宋"/>
                <w:i w:val="0"/>
                <w:iCs w:val="0"/>
                <w:caps w:val="0"/>
                <w:spacing w:val="0"/>
                <w:sz w:val="24"/>
                <w:szCs w:val="24"/>
                <w:shd w:val="clear" w:fill="FFFFFF"/>
              </w:rPr>
              <w:br w:type="textWrapping"/>
            </w:r>
          </w:p>
          <w:p w14:paraId="2DA94AF6">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lang w:val="en-US" w:eastAsia="zh-CN"/>
              </w:rPr>
              <w:t>4</w:t>
            </w:r>
            <w:r>
              <w:rPr>
                <w:rStyle w:val="13"/>
                <w:rFonts w:hint="eastAsia" w:ascii="仿宋" w:hAnsi="仿宋" w:eastAsia="仿宋" w:cs="仿宋"/>
                <w:b/>
                <w:bCs/>
                <w:i w:val="0"/>
                <w:iCs w:val="0"/>
                <w:caps w:val="0"/>
                <w:spacing w:val="0"/>
                <w:sz w:val="24"/>
                <w:szCs w:val="24"/>
                <w:shd w:val="clear" w:fill="FFFFFF"/>
              </w:rPr>
              <w:t>. 高质量数据集供给工程</w:t>
            </w:r>
          </w:p>
          <w:p w14:paraId="0919AC42">
            <w:pPr>
              <w:keepNext w:val="0"/>
              <w:keepLines w:val="0"/>
              <w:widowControl/>
              <w:numPr>
                <w:ilvl w:val="1"/>
                <w:numId w:val="1"/>
              </w:numPr>
              <w:suppressLineNumbers w:val="0"/>
              <w:spacing w:before="26" w:beforeAutospacing="0" w:after="0" w:afterAutospacing="0"/>
              <w:ind w:left="380" w:right="0" w:hanging="360"/>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spacing w:val="0"/>
                <w:sz w:val="24"/>
                <w:szCs w:val="24"/>
                <w:shd w:val="clear" w:fill="FFFFFF"/>
              </w:rPr>
              <w:t>“地方—央企—标注基地”分布式标注平台的权限管控与Git版本同步；PB级数据分布式存储优化、指纹哈希去重与冷温分层策略；垂直大模型数据格式标准化与预处理。</w:t>
            </w:r>
          </w:p>
        </w:tc>
      </w:tr>
      <w:tr w14:paraId="325B848C">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5000" w:type="pct"/>
            <w:tcBorders>
              <w:tl2br w:val="nil"/>
              <w:tr2bl w:val="nil"/>
            </w:tcBorders>
            <w:shd w:val="clear" w:color="auto" w:fill="F0F7FF"/>
            <w:tcMar>
              <w:top w:w="75" w:type="dxa"/>
              <w:left w:w="75" w:type="dxa"/>
              <w:bottom w:w="75" w:type="dxa"/>
              <w:right w:w="75" w:type="dxa"/>
            </w:tcMar>
            <w:vAlign w:val="center"/>
          </w:tcPr>
          <w:p w14:paraId="3605E73C">
            <w:pPr>
              <w:keepNext w:val="0"/>
              <w:keepLines w:val="0"/>
              <w:widowControl/>
              <w:suppressLineNumbers w:val="0"/>
              <w:jc w:val="left"/>
              <w:rPr>
                <w:rStyle w:val="13"/>
                <w:rFonts w:hint="default"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sym w:font="Wingdings 3" w:char="0075"/>
            </w: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t xml:space="preserve">  </w:t>
            </w:r>
            <w:r>
              <w:rPr>
                <w:rStyle w:val="13"/>
                <w:rFonts w:hint="eastAsia" w:ascii="仿宋" w:hAnsi="仿宋" w:eastAsia="仿宋" w:cs="仿宋"/>
                <w:i w:val="0"/>
                <w:iCs w:val="0"/>
                <w:caps w:val="0"/>
                <w:color w:val="333333"/>
                <w:spacing w:val="0"/>
                <w:kern w:val="0"/>
                <w:sz w:val="28"/>
                <w:szCs w:val="28"/>
                <w:u w:val="none"/>
                <w:lang w:val="en-US" w:eastAsia="zh-CN" w:bidi="ar"/>
              </w:rPr>
              <w:t>模块二：核心架构攻坚——接入连接器工程实现与端侧隐私计算融合</w:t>
            </w:r>
          </w:p>
        </w:tc>
      </w:tr>
      <w:tr w14:paraId="4984D27B">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5000" w:type="pct"/>
            <w:tcBorders>
              <w:tl2br w:val="nil"/>
              <w:tr2bl w:val="nil"/>
            </w:tcBorders>
            <w:shd w:val="clear" w:color="auto" w:fill="FFFFFF"/>
            <w:tcMar>
              <w:top w:w="75" w:type="dxa"/>
              <w:left w:w="75" w:type="dxa"/>
              <w:bottom w:w="75" w:type="dxa"/>
              <w:right w:w="75" w:type="dxa"/>
            </w:tcMar>
            <w:vAlign w:val="center"/>
          </w:tcPr>
          <w:p w14:paraId="4C852DB8">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1. 接入连接器架构</w:t>
            </w:r>
          </w:p>
          <w:p w14:paraId="2760C2C5">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高可靠身份校验与多协议适配核心能力，保障跨节点数据接入安全稳定。</w:t>
            </w:r>
            <w:r>
              <w:rPr>
                <w:rFonts w:hint="eastAsia" w:ascii="仿宋" w:hAnsi="仿宋" w:eastAsia="仿宋" w:cs="仿宋"/>
                <w:i w:val="0"/>
                <w:iCs w:val="0"/>
                <w:caps w:val="0"/>
                <w:spacing w:val="0"/>
                <w:sz w:val="24"/>
                <w:szCs w:val="24"/>
                <w:shd w:val="clear" w:fill="FFFFFF"/>
              </w:rPr>
              <w:br w:type="textWrapping"/>
            </w:r>
          </w:p>
          <w:p w14:paraId="55FD0B05">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2. 端侧隐私计算融合技术</w:t>
            </w:r>
          </w:p>
          <w:p w14:paraId="69789B87">
            <w:pPr>
              <w:keepNext w:val="0"/>
              <w:keepLines w:val="0"/>
              <w:widowControl/>
              <w:numPr>
                <w:ilvl w:val="1"/>
                <w:numId w:val="2"/>
              </w:numPr>
              <w:suppressLineNumbers w:val="0"/>
              <w:spacing w:before="0"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MPC工程优化：Shamir秘密分享批处理、IKNP批量OT扩展、半门混淆电路复用。</w:t>
            </w:r>
          </w:p>
          <w:p w14:paraId="4D9B12FE">
            <w:pPr>
              <w:keepNext w:val="0"/>
              <w:keepLines w:val="0"/>
              <w:widowControl/>
              <w:numPr>
                <w:ilvl w:val="1"/>
                <w:numId w:val="3"/>
              </w:numPr>
              <w:suppressLineNumbers w:val="0"/>
              <w:tabs>
                <w:tab w:val="left" w:pos="1440"/>
              </w:tabs>
              <w:spacing w:before="0"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FL核心攻坚：FedProx/FedAvgM适配Non-IID数据、ECDH-PSI千万级匿踪对齐、联邦框架增量同步优化。</w:t>
            </w:r>
            <w:r>
              <w:rPr>
                <w:rFonts w:hint="eastAsia" w:ascii="仿宋" w:hAnsi="仿宋" w:eastAsia="仿宋" w:cs="仿宋"/>
                <w:i w:val="0"/>
                <w:iCs w:val="0"/>
                <w:caps w:val="0"/>
                <w:spacing w:val="0"/>
                <w:sz w:val="24"/>
                <w:szCs w:val="24"/>
                <w:shd w:val="clear" w:fill="FFFFFF"/>
              </w:rPr>
              <w:br w:type="textWrapping"/>
            </w:r>
          </w:p>
          <w:p w14:paraId="2D35E585">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3. 密态计算环境构建</w:t>
            </w:r>
          </w:p>
          <w:p w14:paraId="1655D427">
            <w:pPr>
              <w:keepNext w:val="0"/>
              <w:keepLines w:val="0"/>
              <w:widowControl/>
              <w:numPr>
                <w:ilvl w:val="0"/>
                <w:numId w:val="4"/>
              </w:numPr>
              <w:suppressLineNumbers w:val="0"/>
              <w:spacing w:before="26" w:beforeAutospacing="0" w:after="0" w:afterAutospacing="0"/>
              <w:ind w:left="190" w:right="0" w:hanging="360"/>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spacing w:val="0"/>
                <w:sz w:val="24"/>
                <w:szCs w:val="24"/>
                <w:shd w:val="clear" w:fill="FFFFFF"/>
              </w:rPr>
              <w:t>端侧-边缘-云三级节点协同组网；TLS 1.3传输、AES-256-GCM存储与计算态加密全链路保障；GPU/TPU硬件加速与负载均衡调度优化。</w:t>
            </w:r>
          </w:p>
        </w:tc>
      </w:tr>
      <w:tr w14:paraId="13A63F6C">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5000" w:type="pct"/>
            <w:tcBorders>
              <w:tl2br w:val="nil"/>
              <w:tr2bl w:val="nil"/>
            </w:tcBorders>
            <w:shd w:val="clear" w:color="auto" w:fill="F0F7FF"/>
            <w:tcMar>
              <w:top w:w="75" w:type="dxa"/>
              <w:left w:w="75" w:type="dxa"/>
              <w:bottom w:w="75" w:type="dxa"/>
              <w:right w:w="75" w:type="dxa"/>
            </w:tcMar>
            <w:vAlign w:val="center"/>
          </w:tcPr>
          <w:p w14:paraId="3424293A">
            <w:pPr>
              <w:keepNext w:val="0"/>
              <w:keepLines w:val="0"/>
              <w:widowControl/>
              <w:suppressLineNumbers w:val="0"/>
              <w:jc w:val="left"/>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sym w:font="Wingdings 3" w:char="0075"/>
            </w: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t xml:space="preserve">  </w:t>
            </w:r>
            <w:r>
              <w:rPr>
                <w:rStyle w:val="13"/>
                <w:rFonts w:hint="eastAsia" w:ascii="仿宋" w:hAnsi="仿宋" w:eastAsia="仿宋" w:cs="仿宋"/>
                <w:b/>
                <w:bCs w:val="0"/>
                <w:i w:val="0"/>
                <w:iCs w:val="0"/>
                <w:caps w:val="0"/>
                <w:color w:val="333333"/>
                <w:spacing w:val="0"/>
                <w:kern w:val="0"/>
                <w:sz w:val="28"/>
                <w:szCs w:val="28"/>
                <w:u w:val="none"/>
                <w:lang w:val="en-US" w:eastAsia="zh-CN" w:bidi="ar"/>
              </w:rPr>
              <w:t>模块三：数据工程核心——AI-Ready数据集全生命周期技术治理</w:t>
            </w:r>
          </w:p>
        </w:tc>
      </w:tr>
      <w:tr w14:paraId="254B56FC">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4" w:hRule="atLeast"/>
        </w:trPr>
        <w:tc>
          <w:tcPr>
            <w:tcW w:w="5000" w:type="pct"/>
            <w:tcBorders>
              <w:tl2br w:val="nil"/>
              <w:tr2bl w:val="nil"/>
            </w:tcBorders>
            <w:shd w:val="clear" w:color="auto" w:fill="FFFFFF"/>
            <w:tcMar>
              <w:top w:w="75" w:type="dxa"/>
              <w:left w:w="75" w:type="dxa"/>
              <w:bottom w:w="75" w:type="dxa"/>
              <w:right w:w="75" w:type="dxa"/>
            </w:tcMar>
            <w:vAlign w:val="center"/>
          </w:tcPr>
          <w:p w14:paraId="0515B1E6">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1. 数据质量技术度量</w:t>
            </w:r>
          </w:p>
          <w:p w14:paraId="1AF210CC">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五大维度自动化评估模型：准确/一致/完整/规范/时效，结合孤立森林/LOF异常检测。</w:t>
            </w:r>
            <w:r>
              <w:rPr>
                <w:rFonts w:hint="eastAsia" w:ascii="仿宋" w:hAnsi="仿宋" w:eastAsia="仿宋" w:cs="仿宋"/>
                <w:i w:val="0"/>
                <w:iCs w:val="0"/>
                <w:caps w:val="0"/>
                <w:spacing w:val="0"/>
                <w:sz w:val="24"/>
                <w:szCs w:val="24"/>
                <w:shd w:val="clear" w:fill="FFFFFF"/>
              </w:rPr>
              <w:br w:type="textWrapping"/>
            </w:r>
          </w:p>
          <w:p w14:paraId="00AC93D9">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2. 生成式AI语料合规过滤</w:t>
            </w:r>
          </w:p>
          <w:p w14:paraId="5AA567B7">
            <w:pPr>
              <w:keepNext w:val="0"/>
              <w:keepLines w:val="0"/>
              <w:widowControl/>
              <w:numPr>
                <w:ilvl w:val="1"/>
                <w:numId w:val="5"/>
              </w:numPr>
              <w:suppressLineNumbers w:val="0"/>
              <w:spacing w:before="0"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BERT敏感分类微调与AC自动机关键词匹配；Flink驱动的语料全流程过滤流水线；混淆矩阵指标监控与模型迭代。</w:t>
            </w:r>
            <w:r>
              <w:rPr>
                <w:rFonts w:hint="eastAsia" w:ascii="仿宋" w:hAnsi="仿宋" w:eastAsia="仿宋" w:cs="仿宋"/>
                <w:i w:val="0"/>
                <w:iCs w:val="0"/>
                <w:caps w:val="0"/>
                <w:spacing w:val="0"/>
                <w:sz w:val="24"/>
                <w:szCs w:val="24"/>
                <w:shd w:val="clear" w:fill="FFFFFF"/>
              </w:rPr>
              <w:br w:type="textWrapping"/>
            </w:r>
          </w:p>
          <w:p w14:paraId="1D8D067F">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3. 多模态数据合规判断</w:t>
            </w:r>
          </w:p>
          <w:p w14:paraId="27C62D49">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YOLO图像敏感检测与模糊处理；ASR音频转文本过滤与声纹脱敏；视频关键帧+图像+音频协同校验；MMEngine统一封装与元数据规范。</w:t>
            </w:r>
            <w:r>
              <w:rPr>
                <w:rFonts w:hint="eastAsia" w:ascii="仿宋" w:hAnsi="仿宋" w:eastAsia="仿宋" w:cs="仿宋"/>
                <w:i w:val="0"/>
                <w:iCs w:val="0"/>
                <w:caps w:val="0"/>
                <w:spacing w:val="0"/>
                <w:sz w:val="24"/>
                <w:szCs w:val="24"/>
                <w:shd w:val="clear" w:fill="FFFFFF"/>
              </w:rPr>
              <w:br w:type="textWrapping"/>
            </w:r>
          </w:p>
          <w:p w14:paraId="3ABAD9FF">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lang w:val="en-US" w:eastAsia="zh-CN"/>
              </w:rPr>
              <w:t>4</w:t>
            </w:r>
            <w:r>
              <w:rPr>
                <w:rStyle w:val="13"/>
                <w:rFonts w:hint="eastAsia" w:ascii="仿宋" w:hAnsi="仿宋" w:eastAsia="仿宋" w:cs="仿宋"/>
                <w:b/>
                <w:bCs/>
                <w:i w:val="0"/>
                <w:iCs w:val="0"/>
                <w:caps w:val="0"/>
                <w:spacing w:val="0"/>
                <w:sz w:val="24"/>
                <w:szCs w:val="24"/>
                <w:shd w:val="clear" w:fill="FFFFFF"/>
              </w:rPr>
              <w:t>. 全生命周期治理</w:t>
            </w:r>
          </w:p>
          <w:p w14:paraId="42D1E88C">
            <w:pPr>
              <w:keepNext w:val="0"/>
              <w:keepLines w:val="0"/>
              <w:widowControl/>
              <w:numPr>
                <w:ilvl w:val="1"/>
                <w:numId w:val="5"/>
              </w:numPr>
              <w:suppressLineNumbers w:val="0"/>
              <w:spacing w:before="0" w:beforeAutospacing="0" w:after="0" w:afterAutospacing="0"/>
              <w:ind w:left="380" w:right="0" w:hanging="360"/>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spacing w:val="0"/>
                <w:sz w:val="24"/>
                <w:szCs w:val="24"/>
                <w:shd w:val="clear" w:fill="FFFFFF"/>
              </w:rPr>
              <w:t>多源爬虫反爬适配与增量哈希采集；差分隐私脱敏、格式转换流水线；AI预标注+人工校验的人机协同与质量算法；DVC版本控制与增量更新。</w:t>
            </w:r>
          </w:p>
        </w:tc>
      </w:tr>
      <w:tr w14:paraId="10B057DD">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tcBorders>
              <w:tl2br w:val="nil"/>
              <w:tr2bl w:val="nil"/>
            </w:tcBorders>
            <w:shd w:val="clear" w:color="auto" w:fill="F0F7FF"/>
            <w:tcMar>
              <w:top w:w="75" w:type="dxa"/>
              <w:left w:w="75" w:type="dxa"/>
              <w:bottom w:w="75" w:type="dxa"/>
              <w:right w:w="75" w:type="dxa"/>
            </w:tcMar>
            <w:vAlign w:val="center"/>
          </w:tcPr>
          <w:p w14:paraId="53C39630">
            <w:pPr>
              <w:keepNext w:val="0"/>
              <w:keepLines w:val="0"/>
              <w:widowControl/>
              <w:suppressLineNumbers w:val="0"/>
              <w:jc w:val="left"/>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sym w:font="Wingdings 3" w:char="0075"/>
            </w: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t xml:space="preserve"> </w:t>
            </w:r>
            <w:r>
              <w:rPr>
                <w:rFonts w:hint="eastAsia" w:ascii="仿宋" w:hAnsi="仿宋" w:eastAsia="仿宋" w:cs="仿宋"/>
                <w:b/>
                <w:bCs/>
                <w:kern w:val="2"/>
                <w:sz w:val="28"/>
                <w:szCs w:val="28"/>
                <w:u w:val="none"/>
                <w:lang w:val="en-US" w:eastAsia="zh-CN" w:bidi="ar-SA"/>
              </w:rPr>
              <w:t>模块四：资产运营技术支撑——合规技术体系与细粒度访问控制</w:t>
            </w:r>
          </w:p>
        </w:tc>
      </w:tr>
      <w:tr w14:paraId="4970BCA0">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trPr>
        <w:tc>
          <w:tcPr>
            <w:tcW w:w="5000" w:type="pct"/>
            <w:tcBorders>
              <w:tl2br w:val="nil"/>
              <w:tr2bl w:val="nil"/>
            </w:tcBorders>
            <w:shd w:val="clear" w:color="auto" w:fill="FFFFFF"/>
            <w:tcMar>
              <w:top w:w="75" w:type="dxa"/>
              <w:left w:w="75" w:type="dxa"/>
              <w:bottom w:w="75" w:type="dxa"/>
              <w:right w:w="75" w:type="dxa"/>
            </w:tcMar>
            <w:vAlign w:val="center"/>
          </w:tcPr>
          <w:p w14:paraId="57CE8C8A">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1. 全生命周期合规技术</w:t>
            </w:r>
          </w:p>
          <w:p w14:paraId="0301FA1F">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爬虫robots校验、IP管控与日志存证；协议数据数字签名验证；个人信息“单独同意”存证与隐私偏好设置；Flink实时统计敏感信息量级与跨境加密传输管控。</w:t>
            </w:r>
            <w:r>
              <w:rPr>
                <w:rFonts w:hint="eastAsia" w:ascii="仿宋" w:hAnsi="仿宋" w:eastAsia="仿宋" w:cs="仿宋"/>
                <w:i w:val="0"/>
                <w:iCs w:val="0"/>
                <w:caps w:val="0"/>
                <w:spacing w:val="0"/>
                <w:sz w:val="24"/>
                <w:szCs w:val="24"/>
                <w:shd w:val="clear" w:fill="FFFFFF"/>
              </w:rPr>
              <w:br w:type="textWrapping"/>
            </w:r>
          </w:p>
          <w:p w14:paraId="2E019FC6">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2. 数字合约与细粒度控制</w:t>
            </w:r>
          </w:p>
          <w:p w14:paraId="684BDD45">
            <w:pPr>
              <w:keepNext w:val="0"/>
              <w:keepLines w:val="0"/>
              <w:widowControl/>
              <w:numPr>
                <w:ilvl w:val="1"/>
                <w:numId w:val="5"/>
              </w:numPr>
              <w:suppressLineNumbers w:val="0"/>
              <w:spacing w:before="0"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XML/JSON 4W2H策略schema定义与解析；“阅后即焚”权限回收；智能合约履约上链。</w:t>
            </w:r>
            <w:r>
              <w:rPr>
                <w:rFonts w:hint="eastAsia" w:ascii="仿宋" w:hAnsi="仿宋" w:eastAsia="仿宋" w:cs="仿宋"/>
                <w:i w:val="0"/>
                <w:iCs w:val="0"/>
                <w:caps w:val="0"/>
                <w:spacing w:val="0"/>
                <w:sz w:val="24"/>
                <w:szCs w:val="24"/>
                <w:shd w:val="clear" w:fill="FFFFFF"/>
              </w:rPr>
              <w:br w:type="textWrapping"/>
            </w:r>
          </w:p>
          <w:p w14:paraId="2A8072AE">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3. 资产核算与评估技术</w:t>
            </w:r>
          </w:p>
          <w:p w14:paraId="7997908A">
            <w:pPr>
              <w:keepNext w:val="0"/>
              <w:keepLines w:val="0"/>
              <w:widowControl/>
              <w:numPr>
                <w:ilvl w:val="1"/>
                <w:numId w:val="6"/>
              </w:numPr>
              <w:suppressLineNumbers w:val="0"/>
              <w:spacing w:before="26" w:beforeAutospacing="0" w:after="0" w:afterAutospacing="0"/>
              <w:ind w:left="380" w:right="0" w:hanging="360"/>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spacing w:val="0"/>
                <w:sz w:val="24"/>
                <w:szCs w:val="24"/>
                <w:shd w:val="clear" w:fill="FFFFFF"/>
              </w:rPr>
              <w:t>元数据管理支撑核算三要素；成本法参数量化与调整系数模型；收益法Ft预测与折现率计算；市场法特征提取与相似度匹配算法。</w:t>
            </w:r>
          </w:p>
        </w:tc>
      </w:tr>
      <w:tr w14:paraId="54AE9545">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5000" w:type="pct"/>
            <w:tcBorders>
              <w:tl2br w:val="nil"/>
              <w:tr2bl w:val="nil"/>
            </w:tcBorders>
            <w:shd w:val="clear" w:color="auto" w:fill="F0F7FF"/>
            <w:tcMar>
              <w:top w:w="75" w:type="dxa"/>
              <w:left w:w="75" w:type="dxa"/>
              <w:bottom w:w="75" w:type="dxa"/>
              <w:right w:w="75" w:type="dxa"/>
            </w:tcMar>
            <w:vAlign w:val="center"/>
          </w:tcPr>
          <w:p w14:paraId="01D4F2CB">
            <w:pPr>
              <w:keepNext w:val="0"/>
              <w:keepLines w:val="0"/>
              <w:widowControl/>
              <w:suppressLineNumbers w:val="0"/>
              <w:jc w:val="left"/>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color w:val="EE822F" w:themeColor="accent2"/>
                <w:spacing w:val="0"/>
                <w:kern w:val="0"/>
                <w:sz w:val="24"/>
                <w:szCs w:val="24"/>
                <w:shd w:val="clear" w:fill="FFFFFF"/>
                <w:lang w:val="en-US" w:eastAsia="zh-CN" w:bidi="ar"/>
                <w14:textFill>
                  <w14:solidFill>
                    <w14:schemeClr w14:val="accent2"/>
                  </w14:solidFill>
                </w14:textFill>
              </w:rPr>
              <w:sym w:font="Wingdings 3" w:char="0075"/>
            </w:r>
            <w:r>
              <w:rPr>
                <w:rFonts w:hint="eastAsia" w:ascii="仿宋" w:hAnsi="仿宋" w:eastAsia="仿宋" w:cs="仿宋"/>
                <w:b/>
                <w:bCs/>
                <w:kern w:val="2"/>
                <w:sz w:val="28"/>
                <w:szCs w:val="28"/>
                <w:u w:val="none"/>
                <w:lang w:val="en-US" w:eastAsia="zh-CN" w:bidi="ar-SA"/>
              </w:rPr>
              <w:t xml:space="preserve"> 模块五：场景技术实战——智慧城市/医疗健康数据要素化落地</w:t>
            </w:r>
          </w:p>
        </w:tc>
      </w:tr>
      <w:tr w14:paraId="231D3962">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24" w:hRule="atLeast"/>
        </w:trPr>
        <w:tc>
          <w:tcPr>
            <w:tcW w:w="5000" w:type="pct"/>
            <w:tcBorders>
              <w:tl2br w:val="nil"/>
              <w:tr2bl w:val="nil"/>
            </w:tcBorders>
            <w:shd w:val="clear" w:color="auto" w:fill="FFFFFF"/>
            <w:tcMar>
              <w:top w:w="75" w:type="dxa"/>
              <w:left w:w="75" w:type="dxa"/>
              <w:bottom w:w="75" w:type="dxa"/>
              <w:right w:w="75" w:type="dxa"/>
            </w:tcMar>
            <w:vAlign w:val="center"/>
          </w:tcPr>
          <w:p w14:paraId="205053F2">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1. 智慧城市场景</w:t>
            </w:r>
          </w:p>
          <w:p w14:paraId="1255B5C4">
            <w:pPr>
              <w:keepNext w:val="0"/>
              <w:keepLines w:val="0"/>
              <w:widowControl/>
              <w:numPr>
                <w:ilvl w:val="1"/>
                <w:numId w:val="1"/>
              </w:numPr>
              <w:suppressLineNumbers w:val="0"/>
              <w:spacing w:before="26" w:beforeAutospacing="0" w:after="0" w:afterAutospacing="0"/>
              <w:ind w:left="380" w:right="0" w:hanging="360"/>
              <w:rPr>
                <w:rFonts w:hint="eastAsia" w:ascii="仿宋" w:hAnsi="仿宋" w:eastAsia="仿宋" w:cs="仿宋"/>
                <w:sz w:val="24"/>
                <w:szCs w:val="24"/>
              </w:rPr>
            </w:pPr>
            <w:r>
              <w:rPr>
                <w:rFonts w:hint="eastAsia" w:ascii="仿宋" w:hAnsi="仿宋" w:eastAsia="仿宋" w:cs="仿宋"/>
                <w:i w:val="0"/>
                <w:iCs w:val="0"/>
                <w:caps w:val="0"/>
                <w:spacing w:val="0"/>
                <w:sz w:val="24"/>
                <w:szCs w:val="24"/>
                <w:shd w:val="clear" w:fill="FFFFFF"/>
              </w:rPr>
              <w:t>交通/能源/环保数据实时接入标准化；Flink实时计算与异常检测协同通知与流程跟踪；小型TDS仿真环境流程。</w:t>
            </w:r>
            <w:r>
              <w:rPr>
                <w:rFonts w:hint="eastAsia" w:ascii="仿宋" w:hAnsi="仿宋" w:eastAsia="仿宋" w:cs="仿宋"/>
                <w:i w:val="0"/>
                <w:iCs w:val="0"/>
                <w:caps w:val="0"/>
                <w:spacing w:val="0"/>
                <w:sz w:val="24"/>
                <w:szCs w:val="24"/>
                <w:shd w:val="clear" w:fill="FFFFFF"/>
              </w:rPr>
              <w:br w:type="textWrapping"/>
            </w:r>
          </w:p>
          <w:p w14:paraId="45C810B2">
            <w:pPr>
              <w:pStyle w:val="8"/>
              <w:keepNext w:val="0"/>
              <w:keepLines w:val="0"/>
              <w:widowControl/>
              <w:suppressLineNumbers w:val="0"/>
              <w:shd w:val="clear" w:fill="FFFFFF"/>
              <w:spacing w:before="0" w:beforeAutospacing="0" w:after="105" w:afterAutospacing="0"/>
              <w:ind w:left="0" w:right="0" w:firstLine="0"/>
              <w:rPr>
                <w:rFonts w:hint="eastAsia" w:ascii="仿宋" w:hAnsi="仿宋" w:eastAsia="仿宋" w:cs="仿宋"/>
                <w:i w:val="0"/>
                <w:iCs w:val="0"/>
                <w:caps w:val="0"/>
                <w:spacing w:val="0"/>
                <w:sz w:val="24"/>
                <w:szCs w:val="24"/>
              </w:rPr>
            </w:pPr>
            <w:r>
              <w:rPr>
                <w:rStyle w:val="13"/>
                <w:rFonts w:hint="eastAsia" w:ascii="仿宋" w:hAnsi="仿宋" w:eastAsia="仿宋" w:cs="仿宋"/>
                <w:b/>
                <w:bCs/>
                <w:i w:val="0"/>
                <w:iCs w:val="0"/>
                <w:caps w:val="0"/>
                <w:spacing w:val="0"/>
                <w:sz w:val="24"/>
                <w:szCs w:val="24"/>
                <w:shd w:val="clear" w:fill="FFFFFF"/>
              </w:rPr>
              <w:t>2. 医疗健康场景</w:t>
            </w:r>
          </w:p>
          <w:p w14:paraId="7C56CAC9">
            <w:pPr>
              <w:keepNext w:val="0"/>
              <w:keepLines w:val="0"/>
              <w:widowControl/>
              <w:numPr>
                <w:ilvl w:val="1"/>
                <w:numId w:val="5"/>
              </w:numPr>
              <w:suppressLineNumbers w:val="0"/>
              <w:spacing w:before="0" w:beforeAutospacing="0" w:after="0" w:afterAutospacing="0"/>
              <w:ind w:left="380" w:right="0" w:hanging="360"/>
              <w:rPr>
                <w:rStyle w:val="13"/>
                <w:rFonts w:hint="eastAsia" w:ascii="仿宋" w:hAnsi="仿宋" w:eastAsia="仿宋" w:cs="仿宋"/>
                <w:i w:val="0"/>
                <w:iCs w:val="0"/>
                <w:caps w:val="0"/>
                <w:color w:val="333333"/>
                <w:spacing w:val="0"/>
                <w:kern w:val="0"/>
                <w:sz w:val="24"/>
                <w:szCs w:val="24"/>
                <w:u w:val="none"/>
                <w:lang w:val="en-US" w:eastAsia="zh-CN" w:bidi="ar"/>
              </w:rPr>
            </w:pPr>
            <w:r>
              <w:rPr>
                <w:rFonts w:hint="eastAsia" w:ascii="仿宋" w:hAnsi="仿宋" w:eastAsia="仿宋" w:cs="仿宋"/>
                <w:i w:val="0"/>
                <w:iCs w:val="0"/>
                <w:caps w:val="0"/>
                <w:spacing w:val="0"/>
                <w:sz w:val="24"/>
                <w:szCs w:val="24"/>
                <w:shd w:val="clear" w:fill="FFFFFF"/>
              </w:rPr>
              <w:t>PSI病历对齐+MPC联合分析实现检查互认；联邦学习多中心癌症早筛建模；TEE临床数据密态研发与联邦统计。</w:t>
            </w:r>
          </w:p>
        </w:tc>
      </w:tr>
    </w:tbl>
    <w:p w14:paraId="453AFDEE">
      <w:pPr>
        <w:keepNext w:val="0"/>
        <w:keepLines w:val="0"/>
        <w:widowControl/>
        <w:suppressLineNumbers w:val="0"/>
        <w:jc w:val="left"/>
        <w:rPr>
          <w:sz w:val="22"/>
          <w:szCs w:val="28"/>
        </w:rPr>
      </w:pPr>
    </w:p>
    <w:p w14:paraId="4C100AE4">
      <w:pPr>
        <w:keepNext w:val="0"/>
        <w:keepLines w:val="0"/>
        <w:widowControl/>
        <w:suppressLineNumbers w:val="0"/>
        <w:pBdr>
          <w:left w:val="single" w:color="FF6D00" w:sz="12" w:space="4"/>
        </w:pBdr>
        <w:shd w:val="clear" w:fill="FFFFFF"/>
        <w:spacing w:line="360" w:lineRule="auto"/>
        <w:ind w:left="0" w:firstLine="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黑体" w:hAnsi="黑体" w:eastAsia="黑体" w:cs="黑体"/>
          <w:b/>
          <w:bCs/>
          <w:i w:val="0"/>
          <w:iCs w:val="0"/>
          <w:caps w:val="0"/>
          <w:color w:val="auto"/>
          <w:spacing w:val="0"/>
          <w:kern w:val="0"/>
          <w:sz w:val="28"/>
          <w:szCs w:val="28"/>
          <w:shd w:val="clear" w:fill="FFFFFF"/>
          <w:lang w:val="en-US" w:eastAsia="zh-CN" w:bidi="ar"/>
        </w:rPr>
        <w:t>五、研修收益</w:t>
      </w:r>
    </w:p>
    <w:tbl>
      <w:tblPr>
        <w:tblStyle w:val="11"/>
        <w:tblW w:w="9925" w:type="dxa"/>
        <w:tblInd w:w="20" w:type="dxa"/>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9925"/>
      </w:tblGrid>
      <w:tr w14:paraId="399C7348">
        <w:tblPrEx>
          <w:tblBorders>
            <w:top w:val="none" w:color="auto" w:sz="0" w:space="0"/>
            <w:left w:val="single" w:color="00B0F0" w:sz="12"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9925" w:type="dxa"/>
            <w:tcBorders>
              <w:tl2br w:val="nil"/>
              <w:tr2bl w:val="nil"/>
            </w:tcBorders>
            <w:shd w:val="clear" w:color="auto" w:fill="FFFFFF" w:themeFill="background1"/>
          </w:tcPr>
          <w:p w14:paraId="038F1B19">
            <w:pPr>
              <w:pStyle w:val="8"/>
              <w:keepNext w:val="0"/>
              <w:keepLines w:val="0"/>
              <w:widowControl/>
              <w:numPr>
                <w:ilvl w:val="0"/>
                <w:numId w:val="7"/>
              </w:numPr>
              <w:suppressLineNumbers w:val="0"/>
              <w:spacing w:before="0" w:beforeAutospacing="0" w:after="0" w:afterAutospacing="0"/>
              <w:ind w:left="425" w:leftChars="0" w:right="0" w:hanging="425" w:firstLineChars="0"/>
              <w:rPr>
                <w:rFonts w:hint="eastAsia" w:ascii="仿宋" w:hAnsi="仿宋" w:eastAsia="仿宋" w:cs="仿宋"/>
                <w:sz w:val="24"/>
                <w:szCs w:val="24"/>
              </w:rPr>
            </w:pPr>
            <w:r>
              <w:rPr>
                <w:rStyle w:val="13"/>
                <w:rFonts w:hint="eastAsia" w:ascii="仿宋" w:hAnsi="仿宋" w:eastAsia="仿宋" w:cs="仿宋"/>
                <w:b/>
                <w:bCs/>
                <w:i w:val="0"/>
                <w:iCs w:val="0"/>
                <w:caps w:val="0"/>
                <w:color w:val="0F1115"/>
                <w:spacing w:val="0"/>
                <w:sz w:val="24"/>
                <w:szCs w:val="24"/>
                <w:shd w:val="clear" w:fill="FFFFFF"/>
              </w:rPr>
              <w:t>系统构建“懂技术、通合规、能落地”的数据要素核心能力</w:t>
            </w:r>
            <w:r>
              <w:rPr>
                <w:rStyle w:val="13"/>
                <w:rFonts w:hint="eastAsia" w:ascii="仿宋" w:hAnsi="仿宋" w:eastAsia="仿宋" w:cs="仿宋"/>
                <w:b/>
                <w:bCs/>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rPr>
              <w:t>从NDI技术架构、端侧密态处理到合规资产化运营，打通数据流通全链路技术闭环，建立对数据要素化工程的系统性认知，成为既懂技术实现、又懂合规运营的复合型专家，大幅提升职业不可替代性。</w:t>
            </w:r>
            <w:r>
              <w:rPr>
                <w:rFonts w:hint="eastAsia" w:ascii="仿宋" w:hAnsi="仿宋" w:eastAsia="仿宋" w:cs="仿宋"/>
                <w:i w:val="0"/>
                <w:iCs w:val="0"/>
                <w:caps w:val="0"/>
                <w:color w:val="0F1115"/>
                <w:spacing w:val="0"/>
                <w:sz w:val="24"/>
                <w:szCs w:val="24"/>
                <w:shd w:val="clear" w:fill="FFFFFF"/>
              </w:rPr>
              <w:br w:type="textWrapping"/>
            </w:r>
          </w:p>
          <w:p w14:paraId="360EBDF2">
            <w:pPr>
              <w:pStyle w:val="8"/>
              <w:keepNext w:val="0"/>
              <w:keepLines w:val="0"/>
              <w:widowControl/>
              <w:numPr>
                <w:ilvl w:val="0"/>
                <w:numId w:val="7"/>
              </w:numPr>
              <w:suppressLineNumbers w:val="0"/>
              <w:spacing w:before="0" w:beforeAutospacing="0" w:after="0" w:afterAutospacing="0"/>
              <w:ind w:left="425" w:leftChars="0" w:right="0" w:hanging="425" w:firstLineChars="0"/>
              <w:rPr>
                <w:rFonts w:hint="eastAsia" w:ascii="仿宋" w:hAnsi="仿宋" w:eastAsia="仿宋" w:cs="仿宋"/>
                <w:i w:val="0"/>
                <w:iCs w:val="0"/>
                <w:caps w:val="0"/>
                <w:color w:val="0F1115"/>
                <w:spacing w:val="0"/>
                <w:sz w:val="24"/>
                <w:szCs w:val="24"/>
                <w:shd w:val="clear" w:fill="FFFFFF"/>
              </w:rPr>
            </w:pPr>
            <w:r>
              <w:rPr>
                <w:rStyle w:val="13"/>
                <w:rFonts w:hint="eastAsia" w:ascii="仿宋" w:hAnsi="仿宋" w:eastAsia="仿宋" w:cs="仿宋"/>
                <w:b/>
                <w:bCs/>
                <w:i w:val="0"/>
                <w:iCs w:val="0"/>
                <w:caps w:val="0"/>
                <w:color w:val="0F1115"/>
                <w:spacing w:val="0"/>
                <w:sz w:val="24"/>
                <w:szCs w:val="24"/>
                <w:shd w:val="clear" w:fill="FFFFFF"/>
              </w:rPr>
              <w:t>掌握5大高价值工程落地能力，直接赋能企业数据业务</w:t>
            </w:r>
            <w:r>
              <w:rPr>
                <w:rStyle w:val="13"/>
                <w:rFonts w:hint="eastAsia" w:ascii="仿宋" w:hAnsi="仿宋" w:eastAsia="仿宋" w:cs="仿宋"/>
                <w:b/>
                <w:bCs/>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rPr>
              <w:t>可信数据空间构建能力：掌握NDI架构、TDS技术范式与节点互联互通工程实现</w:t>
            </w:r>
          </w:p>
          <w:p w14:paraId="0586EA10">
            <w:pPr>
              <w:pStyle w:val="8"/>
              <w:keepNext w:val="0"/>
              <w:keepLines w:val="0"/>
              <w:widowControl/>
              <w:numPr>
                <w:ilvl w:val="0"/>
                <w:numId w:val="0"/>
              </w:numPr>
              <w:suppressLineNumbers w:val="0"/>
              <w:spacing w:before="0" w:beforeAutospacing="0" w:after="0" w:afterAutospacing="0"/>
              <w:ind w:leftChars="0" w:right="0" w:rightChars="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隐私计算工程落地能力：精通MPC、联邦学习、TEE等核心技术的生产级优化</w:t>
            </w:r>
          </w:p>
          <w:p w14:paraId="6BDB9F08">
            <w:pPr>
              <w:pStyle w:val="8"/>
              <w:keepNext w:val="0"/>
              <w:keepLines w:val="0"/>
              <w:widowControl/>
              <w:numPr>
                <w:ilvl w:val="0"/>
                <w:numId w:val="0"/>
              </w:numPr>
              <w:suppressLineNumbers w:val="0"/>
              <w:spacing w:before="0" w:beforeAutospacing="0" w:after="0" w:afterAutospacing="0"/>
              <w:ind w:leftChars="0" w:right="0" w:rightChars="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AI-Ready数据治理能力：构建高质量数据集全生命周期治理体系，支撑大模型训练</w:t>
            </w:r>
          </w:p>
          <w:p w14:paraId="00C11546">
            <w:pPr>
              <w:pStyle w:val="8"/>
              <w:keepNext w:val="0"/>
              <w:keepLines w:val="0"/>
              <w:widowControl/>
              <w:numPr>
                <w:ilvl w:val="0"/>
                <w:numId w:val="0"/>
              </w:numPr>
              <w:suppressLineNumbers w:val="0"/>
              <w:spacing w:before="0" w:beforeAutospacing="0" w:after="0" w:afterAutospacing="0"/>
              <w:ind w:leftChars="0" w:right="0" w:rightChars="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合规资产化运营能力：建立细粒度访问控制、数字合约与资产核算技术体系</w:t>
            </w:r>
          </w:p>
          <w:p w14:paraId="32B5D518">
            <w:pPr>
              <w:pStyle w:val="8"/>
              <w:keepNext w:val="0"/>
              <w:keepLines w:val="0"/>
              <w:widowControl/>
              <w:numPr>
                <w:ilvl w:val="0"/>
                <w:numId w:val="0"/>
              </w:numPr>
              <w:suppressLineNumbers w:val="0"/>
              <w:spacing w:before="0" w:beforeAutospacing="0" w:after="0" w:afterAutospacing="0"/>
              <w:ind w:leftChars="0" w:right="0" w:rightChars="0" w:firstLine="480" w:firstLineChars="200"/>
              <w:rPr>
                <w:rFonts w:hint="eastAsia" w:ascii="仿宋" w:hAnsi="仿宋" w:eastAsia="仿宋" w:cs="仿宋"/>
                <w:sz w:val="24"/>
                <w:szCs w:val="24"/>
              </w:rPr>
            </w:pPr>
            <w:r>
              <w:rPr>
                <w:rFonts w:hint="eastAsia" w:ascii="仿宋" w:hAnsi="仿宋" w:eastAsia="仿宋" w:cs="仿宋"/>
                <w:i w:val="0"/>
                <w:iCs w:val="0"/>
                <w:caps w:val="0"/>
                <w:color w:val="0F1115"/>
                <w:spacing w:val="0"/>
                <w:sz w:val="24"/>
                <w:szCs w:val="24"/>
                <w:shd w:val="clear" w:fill="FFFFFF"/>
              </w:rPr>
              <w:t>行业场景实战能力：深度解析智慧城市、医疗健康等真实落地案例</w:t>
            </w:r>
            <w:r>
              <w:rPr>
                <w:rFonts w:hint="eastAsia" w:ascii="仿宋" w:hAnsi="仿宋" w:eastAsia="仿宋" w:cs="仿宋"/>
                <w:i w:val="0"/>
                <w:iCs w:val="0"/>
                <w:caps w:val="0"/>
                <w:color w:val="0F1115"/>
                <w:spacing w:val="0"/>
                <w:sz w:val="24"/>
                <w:szCs w:val="24"/>
                <w:shd w:val="clear" w:fill="FFFFFF"/>
              </w:rPr>
              <w:br w:type="textWrapping"/>
            </w:r>
          </w:p>
          <w:p w14:paraId="00BEAE82">
            <w:pPr>
              <w:pStyle w:val="8"/>
              <w:keepNext w:val="0"/>
              <w:keepLines w:val="0"/>
              <w:widowControl/>
              <w:numPr>
                <w:ilvl w:val="0"/>
                <w:numId w:val="7"/>
              </w:numPr>
              <w:suppressLineNumbers w:val="0"/>
              <w:spacing w:before="0" w:beforeAutospacing="0" w:after="0" w:afterAutospacing="0"/>
              <w:ind w:left="425" w:leftChars="0" w:right="0" w:hanging="425" w:firstLineChars="0"/>
              <w:rPr>
                <w:rFonts w:hint="eastAsia" w:ascii="仿宋" w:hAnsi="仿宋" w:eastAsia="仿宋" w:cs="仿宋"/>
                <w:i w:val="0"/>
                <w:iCs w:val="0"/>
                <w:caps w:val="0"/>
                <w:color w:val="0F1115"/>
                <w:spacing w:val="0"/>
                <w:sz w:val="24"/>
                <w:szCs w:val="24"/>
                <w:shd w:val="clear" w:fill="FFFFFF"/>
              </w:rPr>
            </w:pPr>
            <w:r>
              <w:rPr>
                <w:rStyle w:val="13"/>
                <w:rFonts w:hint="eastAsia" w:ascii="仿宋" w:hAnsi="仿宋" w:eastAsia="仿宋" w:cs="仿宋"/>
                <w:b/>
                <w:bCs/>
                <w:i w:val="0"/>
                <w:iCs w:val="0"/>
                <w:caps w:val="0"/>
                <w:color w:val="0F1115"/>
                <w:spacing w:val="0"/>
                <w:sz w:val="24"/>
                <w:szCs w:val="24"/>
                <w:shd w:val="clear" w:fill="FFFFFF"/>
              </w:rPr>
              <w:t>深度参与前沿技术实战，收获可复用的工程模板与代码资产</w:t>
            </w:r>
            <w:r>
              <w:rPr>
                <w:rFonts w:hint="eastAsia" w:ascii="仿宋" w:hAnsi="仿宋" w:eastAsia="仿宋" w:cs="仿宋"/>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lang w:val="en-US" w:eastAsia="zh-CN"/>
              </w:rPr>
              <w:t xml:space="preserve"> </w:t>
            </w:r>
            <w:r>
              <w:rPr>
                <w:rFonts w:hint="eastAsia" w:ascii="仿宋" w:hAnsi="仿宋" w:eastAsia="仿宋" w:cs="仿宋"/>
                <w:i w:val="0"/>
                <w:iCs w:val="0"/>
                <w:caps w:val="0"/>
                <w:color w:val="0F1115"/>
                <w:spacing w:val="0"/>
                <w:sz w:val="24"/>
                <w:szCs w:val="24"/>
                <w:shd w:val="clear" w:fill="FFFFFF"/>
              </w:rPr>
              <w:t>MPC、联邦学习等隐私计算核心模块的工程优化代码解析</w:t>
            </w:r>
          </w:p>
          <w:p w14:paraId="02131DB4">
            <w:pPr>
              <w:pStyle w:val="8"/>
              <w:keepNext w:val="0"/>
              <w:keepLines w:val="0"/>
              <w:widowControl/>
              <w:numPr>
                <w:ilvl w:val="0"/>
                <w:numId w:val="0"/>
              </w:numPr>
              <w:suppressLineNumbers w:val="0"/>
              <w:spacing w:before="0" w:beforeAutospacing="0" w:after="0" w:afterAutospacing="0"/>
              <w:ind w:right="0" w:rightChars="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AI-Ready数据集治理的Flink实时过滤流水线实战</w:t>
            </w:r>
          </w:p>
          <w:p w14:paraId="370AC1C6">
            <w:pPr>
              <w:pStyle w:val="8"/>
              <w:keepNext w:val="0"/>
              <w:keepLines w:val="0"/>
              <w:widowControl/>
              <w:numPr>
                <w:ilvl w:val="0"/>
                <w:numId w:val="0"/>
              </w:numPr>
              <w:suppressLineNumbers w:val="0"/>
              <w:spacing w:before="0" w:beforeAutospacing="0" w:after="0" w:afterAutospacing="0"/>
              <w:ind w:leftChars="0" w:right="0" w:rightChars="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数字合约策略引擎的XML/JSON Schema定义与解析实现</w:t>
            </w:r>
          </w:p>
          <w:p w14:paraId="0EFFAEF2">
            <w:pPr>
              <w:pStyle w:val="8"/>
              <w:keepNext w:val="0"/>
              <w:keepLines w:val="0"/>
              <w:widowControl/>
              <w:numPr>
                <w:ilvl w:val="0"/>
                <w:numId w:val="0"/>
              </w:numPr>
              <w:suppressLineNumbers w:val="0"/>
              <w:spacing w:before="0" w:beforeAutospacing="0" w:after="0" w:afterAutospacing="0"/>
              <w:ind w:leftChars="0" w:right="0" w:rightChars="0" w:firstLine="480" w:firstLineChars="200"/>
              <w:rPr>
                <w:rFonts w:hint="eastAsia" w:ascii="仿宋" w:hAnsi="仿宋" w:eastAsia="仿宋" w:cs="仿宋"/>
                <w:sz w:val="24"/>
                <w:szCs w:val="24"/>
              </w:rPr>
            </w:pPr>
            <w:r>
              <w:rPr>
                <w:rFonts w:hint="eastAsia" w:ascii="仿宋" w:hAnsi="仿宋" w:eastAsia="仿宋" w:cs="仿宋"/>
                <w:i w:val="0"/>
                <w:iCs w:val="0"/>
                <w:caps w:val="0"/>
                <w:color w:val="0F1115"/>
                <w:spacing w:val="0"/>
                <w:sz w:val="24"/>
                <w:szCs w:val="24"/>
                <w:shd w:val="clear" w:fill="FFFFFF"/>
              </w:rPr>
              <w:t>智慧城市/医疗健康场景的TDS仿真环境全流程演练</w:t>
            </w:r>
            <w:r>
              <w:rPr>
                <w:rFonts w:hint="eastAsia" w:ascii="仿宋" w:hAnsi="仿宋" w:eastAsia="仿宋" w:cs="仿宋"/>
                <w:i w:val="0"/>
                <w:iCs w:val="0"/>
                <w:caps w:val="0"/>
                <w:color w:val="0F1115"/>
                <w:spacing w:val="0"/>
                <w:sz w:val="24"/>
                <w:szCs w:val="24"/>
                <w:shd w:val="clear" w:fill="FFFFFF"/>
              </w:rPr>
              <w:br w:type="textWrapping"/>
            </w:r>
          </w:p>
          <w:p w14:paraId="2123EEDD">
            <w:pPr>
              <w:pStyle w:val="8"/>
              <w:keepNext w:val="0"/>
              <w:keepLines w:val="0"/>
              <w:widowControl/>
              <w:numPr>
                <w:ilvl w:val="0"/>
                <w:numId w:val="7"/>
              </w:numPr>
              <w:suppressLineNumbers w:val="0"/>
              <w:spacing w:before="0" w:beforeAutospacing="0" w:after="0" w:afterAutospacing="0"/>
              <w:ind w:left="425" w:leftChars="0" w:right="0" w:hanging="425" w:firstLineChars="0"/>
              <w:rPr>
                <w:rFonts w:hint="eastAsia" w:ascii="仿宋" w:hAnsi="仿宋" w:eastAsia="仿宋" w:cs="仿宋"/>
                <w:sz w:val="24"/>
                <w:szCs w:val="24"/>
              </w:rPr>
            </w:pPr>
            <w:r>
              <w:rPr>
                <w:rStyle w:val="13"/>
                <w:rFonts w:hint="eastAsia" w:ascii="仿宋" w:hAnsi="仿宋" w:eastAsia="仿宋" w:cs="仿宋"/>
                <w:b/>
                <w:bCs/>
                <w:i w:val="0"/>
                <w:iCs w:val="0"/>
                <w:caps w:val="0"/>
                <w:color w:val="0F1115"/>
                <w:spacing w:val="0"/>
                <w:sz w:val="24"/>
                <w:szCs w:val="24"/>
                <w:shd w:val="clear" w:fill="FFFFFF"/>
              </w:rPr>
              <w:t>获取权威认证，助力职业发展与项目竞争力</w:t>
            </w:r>
            <w:r>
              <w:rPr>
                <w:rFonts w:hint="eastAsia" w:ascii="仿宋" w:hAnsi="仿宋" w:eastAsia="仿宋" w:cs="仿宋"/>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rPr>
              <w:t>通过考核可获得由中国软件行业协会及工信系统颁发的高级职业技术证书，提升个人专业资质，为晋升、评职、项目投标提供有力支持。</w:t>
            </w:r>
            <w:r>
              <w:rPr>
                <w:rFonts w:hint="eastAsia" w:ascii="仿宋" w:hAnsi="仿宋" w:eastAsia="仿宋" w:cs="仿宋"/>
                <w:i w:val="0"/>
                <w:iCs w:val="0"/>
                <w:caps w:val="0"/>
                <w:color w:val="0F1115"/>
                <w:spacing w:val="0"/>
                <w:sz w:val="24"/>
                <w:szCs w:val="24"/>
                <w:shd w:val="clear" w:fill="FFFFFF"/>
              </w:rPr>
              <w:br w:type="textWrapping"/>
            </w:r>
          </w:p>
          <w:p w14:paraId="23F2CE8F">
            <w:pPr>
              <w:pStyle w:val="8"/>
              <w:keepNext w:val="0"/>
              <w:keepLines w:val="0"/>
              <w:widowControl/>
              <w:numPr>
                <w:ilvl w:val="0"/>
                <w:numId w:val="7"/>
              </w:numPr>
              <w:suppressLineNumbers w:val="0"/>
              <w:spacing w:before="0" w:beforeAutospacing="0" w:after="0" w:afterAutospacing="0"/>
              <w:ind w:left="425" w:leftChars="0" w:right="0" w:hanging="425" w:firstLineChars="0"/>
              <w:rPr>
                <w:rFonts w:hint="eastAsia" w:ascii="仿宋" w:hAnsi="仿宋" w:eastAsia="仿宋" w:cs="仿宋"/>
                <w:bCs/>
                <w:color w:val="000000"/>
                <w:sz w:val="24"/>
                <w:szCs w:val="24"/>
              </w:rPr>
            </w:pPr>
            <w:r>
              <w:rPr>
                <w:rStyle w:val="13"/>
                <w:rFonts w:hint="eastAsia" w:ascii="仿宋" w:hAnsi="仿宋" w:eastAsia="仿宋" w:cs="仿宋"/>
                <w:b/>
                <w:bCs/>
                <w:i w:val="0"/>
                <w:iCs w:val="0"/>
                <w:caps w:val="0"/>
                <w:color w:val="0F1115"/>
                <w:spacing w:val="0"/>
                <w:sz w:val="24"/>
                <w:szCs w:val="24"/>
                <w:shd w:val="clear" w:fill="FFFFFF"/>
              </w:rPr>
              <w:t>加入技术社群，获得持续学习与资源连接</w:t>
            </w:r>
            <w:r>
              <w:rPr>
                <w:rFonts w:hint="eastAsia" w:ascii="仿宋" w:hAnsi="仿宋" w:eastAsia="仿宋" w:cs="仿宋"/>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rPr>
              <w:t>进入专属学习交流群，与行业专家、技术同行深度互动，获取最新工具、源码、案例与学习资料，构建可持续成长的技术生态网络。</w:t>
            </w:r>
          </w:p>
        </w:tc>
      </w:tr>
    </w:tbl>
    <w:p w14:paraId="16329011">
      <w:pPr>
        <w:pStyle w:val="8"/>
        <w:keepNext w:val="0"/>
        <w:keepLines w:val="0"/>
        <w:widowControl/>
        <w:suppressLineNumbers w:val="0"/>
        <w:spacing w:beforeAutospacing="0" w:afterAutospacing="0"/>
        <w:rPr>
          <w:rFonts w:hint="eastAsia" w:ascii="宋体" w:hAnsi="宋体" w:eastAsia="宋体" w:cs="宋体"/>
          <w:sz w:val="24"/>
          <w:szCs w:val="24"/>
        </w:rPr>
      </w:pPr>
    </w:p>
    <w:p w14:paraId="6BA1029B">
      <w:pPr>
        <w:keepNext w:val="0"/>
        <w:keepLines w:val="0"/>
        <w:widowControl/>
        <w:suppressLineNumbers w:val="0"/>
        <w:pBdr>
          <w:left w:val="single" w:color="FF6D00" w:sz="12" w:space="4"/>
        </w:pBdr>
        <w:shd w:val="clear" w:fill="FFFFFF"/>
        <w:ind w:left="0" w:firstLine="0"/>
        <w:jc w:val="left"/>
        <w:rPr>
          <w:rFonts w:hint="eastAsia" w:ascii="仿宋" w:hAnsi="仿宋" w:eastAsia="仿宋" w:cs="仿宋"/>
          <w:bCs/>
          <w:color w:val="000000"/>
          <w:sz w:val="24"/>
          <w:lang w:val="en-US" w:eastAsia="zh-CN"/>
        </w:rPr>
      </w:pPr>
      <w:r>
        <w:rPr>
          <w:rFonts w:hint="eastAsia" w:ascii="黑体" w:hAnsi="黑体" w:eastAsia="黑体" w:cs="黑体"/>
          <w:b/>
          <w:bCs/>
          <w:i w:val="0"/>
          <w:iCs w:val="0"/>
          <w:caps w:val="0"/>
          <w:color w:val="auto"/>
          <w:spacing w:val="0"/>
          <w:kern w:val="0"/>
          <w:sz w:val="28"/>
          <w:szCs w:val="28"/>
          <w:shd w:val="clear" w:fill="FFFFFF"/>
          <w:lang w:val="en-US" w:eastAsia="zh-CN" w:bidi="ar"/>
        </w:rPr>
        <w:t>六、专家介绍</w:t>
      </w:r>
    </w:p>
    <w:tbl>
      <w:tblPr>
        <w:tblStyle w:val="10"/>
        <w:tblW w:w="9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31"/>
      </w:tblGrid>
      <w:tr w14:paraId="2896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31" w:type="dxa"/>
            <w:tcBorders>
              <w:top w:val="single" w:color="DDDDDD" w:sz="2" w:space="0"/>
              <w:left w:val="single" w:color="DDDDDD" w:sz="2" w:space="0"/>
              <w:bottom w:val="single" w:color="DDDDDD" w:sz="2" w:space="0"/>
              <w:right w:val="single" w:color="DDDDDD" w:sz="2" w:space="0"/>
            </w:tcBorders>
            <w:shd w:val="clear" w:color="auto" w:fill="F5F7FF"/>
            <w:tcMar>
              <w:top w:w="60" w:type="dxa"/>
              <w:left w:w="90" w:type="dxa"/>
              <w:bottom w:w="60" w:type="dxa"/>
              <w:right w:w="90" w:type="dxa"/>
            </w:tcMar>
            <w:vAlign w:val="top"/>
          </w:tcPr>
          <w:p w14:paraId="42BEC38A">
            <w:pPr>
              <w:keepNext w:val="0"/>
              <w:keepLines w:val="0"/>
              <w:widowControl/>
              <w:suppressLineNumbers w:val="0"/>
              <w:jc w:val="center"/>
              <w:textAlignment w:val="top"/>
              <w:rPr>
                <w:rFonts w:hint="default" w:ascii="仿宋" w:hAnsi="仿宋" w:eastAsia="仿宋" w:cs="仿宋"/>
                <w:b/>
                <w:bCs/>
                <w:i w:val="0"/>
                <w:iCs w:val="0"/>
                <w:caps w:val="0"/>
                <w:color w:val="333333"/>
                <w:spacing w:val="0"/>
                <w:sz w:val="24"/>
                <w:szCs w:val="24"/>
                <w:lang w:val="en-US" w:eastAsia="zh-CN"/>
              </w:rPr>
            </w:pPr>
            <w:r>
              <w:rPr>
                <w:rFonts w:hint="eastAsia" w:ascii="仿宋" w:hAnsi="仿宋" w:eastAsia="仿宋" w:cs="仿宋"/>
                <w:b/>
                <w:bCs/>
                <w:i w:val="0"/>
                <w:iCs w:val="0"/>
                <w:caps w:val="0"/>
                <w:color w:val="auto"/>
                <w:spacing w:val="0"/>
                <w:kern w:val="0"/>
                <w:sz w:val="24"/>
                <w:szCs w:val="24"/>
                <w:shd w:val="clear" w:fill="FFFFFF"/>
                <w:lang w:val="en-US" w:eastAsia="zh-CN" w:bidi="ar"/>
              </w:rPr>
              <w:t>刘老师</w:t>
            </w:r>
          </w:p>
        </w:tc>
      </w:tr>
      <w:tr w14:paraId="6914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931"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2C804805">
            <w:pPr>
              <w:spacing w:line="560" w:lineRule="exact"/>
              <w:rPr>
                <w:rFonts w:hint="eastAsia" w:ascii="仿宋" w:hAnsi="仿宋" w:eastAsia="仿宋" w:cs="仿宋"/>
                <w:lang w:val="en-US" w:eastAsia="zh-CN"/>
              </w:rPr>
            </w:pPr>
            <w:r>
              <w:rPr>
                <w:rFonts w:hint="eastAsia" w:ascii="仿宋" w:hAnsi="仿宋" w:eastAsia="仿宋" w:cs="仿宋"/>
                <w:bCs/>
                <w:color w:val="000000"/>
                <w:sz w:val="24"/>
                <w:szCs w:val="24"/>
                <w:lang w:val="en-US" w:eastAsia="zh-CN"/>
              </w:rPr>
              <w:t xml:space="preserve">  大数据与数据要素领域资深专家 | 可信数据空间 &amp; 数据中台技术架构负责人曾任职 360、京东等头部互联网企业负责人，长期深耕大数据与数据要素领域，当前全面负责可信数据空间及数据中台的技术架构设计、落地与迭代。主导核心大数据体系的搭建与迭代，支撑业务实现数据驱动的精细化运营与增长决策；作为可信数据空间及数据中台的技术架构负责人，其构建的架构方案实现了数据安全合规与高效流通的协同，支撑多场景下的数据资产化运营、跨域数据可信共享；在数据要素流通、数据资产治理及可信数据基础设施搭建方向，拥有体系化的方法论与丰富一线实战经验，深度推动企业级数据能力从基础支撑到价值释放的全链路落地。</w:t>
            </w:r>
          </w:p>
        </w:tc>
      </w:tr>
    </w:tbl>
    <w:p w14:paraId="305752AA">
      <w:pPr>
        <w:pStyle w:val="8"/>
        <w:keepNext w:val="0"/>
        <w:keepLines w:val="0"/>
        <w:widowControl/>
        <w:suppressLineNumbers w:val="0"/>
        <w:spacing w:beforeAutospacing="0" w:afterAutospacing="0"/>
        <w:rPr>
          <w:rFonts w:hint="eastAsia" w:ascii="宋体" w:hAnsi="宋体" w:eastAsia="宋体" w:cs="宋体"/>
          <w:sz w:val="24"/>
          <w:szCs w:val="24"/>
          <w:lang w:val="en-US" w:eastAsia="zh-CN"/>
        </w:rPr>
      </w:pPr>
    </w:p>
    <w:p w14:paraId="1092B980">
      <w:pPr>
        <w:keepNext w:val="0"/>
        <w:keepLines w:val="0"/>
        <w:widowControl/>
        <w:suppressLineNumbers w:val="0"/>
        <w:pBdr>
          <w:left w:val="single" w:color="FF6D00" w:sz="12" w:space="4"/>
        </w:pBdr>
        <w:shd w:val="clear" w:fill="FFFFFF"/>
        <w:spacing w:line="360" w:lineRule="auto"/>
        <w:ind w:left="0" w:firstLine="0"/>
        <w:jc w:val="left"/>
        <w:rPr>
          <w:rFonts w:hint="default" w:ascii="仿宋" w:hAnsi="仿宋" w:eastAsia="仿宋" w:cs="仿宋"/>
          <w:bCs/>
          <w:color w:val="000000"/>
          <w:sz w:val="24"/>
          <w:lang w:val="en-US" w:eastAsia="zh-CN"/>
        </w:rPr>
      </w:pPr>
      <w:r>
        <w:rPr>
          <w:rFonts w:hint="eastAsia" w:ascii="黑体" w:hAnsi="黑体" w:eastAsia="黑体" w:cs="黑体"/>
          <w:b/>
          <w:bCs/>
          <w:i w:val="0"/>
          <w:iCs w:val="0"/>
          <w:caps w:val="0"/>
          <w:color w:val="auto"/>
          <w:spacing w:val="0"/>
          <w:kern w:val="0"/>
          <w:sz w:val="28"/>
          <w:szCs w:val="28"/>
          <w:shd w:val="clear" w:fill="FFFFFF"/>
          <w:lang w:val="en-US" w:eastAsia="zh-CN" w:bidi="ar"/>
        </w:rPr>
        <w:t>七、研修费用及证书</w:t>
      </w:r>
    </w:p>
    <w:tbl>
      <w:tblPr>
        <w:tblStyle w:val="10"/>
        <w:tblW w:w="9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7"/>
        <w:gridCol w:w="8403"/>
      </w:tblGrid>
      <w:tr w14:paraId="2C18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487" w:type="dxa"/>
            <w:tcBorders>
              <w:top w:val="single" w:color="DDDDDD" w:sz="2" w:space="0"/>
              <w:left w:val="single" w:color="DDDDDD" w:sz="2" w:space="0"/>
              <w:bottom w:val="single" w:color="DDDDDD" w:sz="2" w:space="0"/>
              <w:right w:val="single" w:color="DDDDDD" w:sz="2" w:space="0"/>
            </w:tcBorders>
            <w:shd w:val="clear" w:color="auto" w:fill="F5F7FF"/>
            <w:tcMar>
              <w:top w:w="60" w:type="dxa"/>
              <w:left w:w="90" w:type="dxa"/>
              <w:bottom w:w="60" w:type="dxa"/>
              <w:right w:w="90" w:type="dxa"/>
            </w:tcMar>
            <w:vAlign w:val="top"/>
          </w:tcPr>
          <w:p w14:paraId="4EF28467">
            <w:pPr>
              <w:pStyle w:val="4"/>
              <w:autoSpaceDE w:val="0"/>
              <w:autoSpaceDN w:val="0"/>
              <w:spacing w:line="360" w:lineRule="auto"/>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项   目</w:t>
            </w:r>
          </w:p>
        </w:tc>
        <w:tc>
          <w:tcPr>
            <w:tcW w:w="8403" w:type="dxa"/>
            <w:tcBorders>
              <w:top w:val="single" w:color="DDDDDD" w:sz="2" w:space="0"/>
              <w:left w:val="single" w:color="DDDDDD" w:sz="2" w:space="0"/>
              <w:bottom w:val="single" w:color="DDDDDD" w:sz="2" w:space="0"/>
              <w:right w:val="single" w:color="DDDDDD" w:sz="2" w:space="0"/>
            </w:tcBorders>
            <w:shd w:val="clear" w:color="auto" w:fill="F5F7FF"/>
            <w:tcMar>
              <w:top w:w="60" w:type="dxa"/>
              <w:left w:w="90" w:type="dxa"/>
              <w:bottom w:w="60" w:type="dxa"/>
              <w:right w:w="90" w:type="dxa"/>
            </w:tcMar>
            <w:vAlign w:val="top"/>
          </w:tcPr>
          <w:p w14:paraId="0E62AFDE">
            <w:pPr>
              <w:pStyle w:val="4"/>
              <w:autoSpaceDE w:val="0"/>
              <w:autoSpaceDN w:val="0"/>
              <w:spacing w:line="360" w:lineRule="auto"/>
              <w:ind w:firstLine="240" w:firstLineChars="100"/>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说明</w:t>
            </w:r>
          </w:p>
        </w:tc>
      </w:tr>
      <w:tr w14:paraId="75C9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87"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6EC94D87">
            <w:pPr>
              <w:pStyle w:val="4"/>
              <w:autoSpaceDE w:val="0"/>
              <w:autoSpaceDN w:val="0"/>
              <w:spacing w:line="360" w:lineRule="auto"/>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测   评</w:t>
            </w:r>
          </w:p>
        </w:tc>
        <w:tc>
          <w:tcPr>
            <w:tcW w:w="8403"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6310A460">
            <w:pPr>
              <w:pStyle w:val="4"/>
              <w:autoSpaceDE w:val="0"/>
              <w:autoSpaceDN w:val="0"/>
              <w:spacing w:line="360" w:lineRule="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本次培训结束后，将进行专业测评考试，经考核合格，可申请以下证书：</w:t>
            </w:r>
            <w:r>
              <w:rPr>
                <w:rFonts w:hint="eastAsia" w:ascii="仿宋" w:hAnsi="仿宋" w:eastAsia="仿宋" w:cs="仿宋"/>
                <w:bCs/>
                <w:color w:val="000000"/>
                <w:kern w:val="2"/>
                <w:sz w:val="24"/>
                <w:szCs w:val="24"/>
                <w:lang w:val="en-US" w:eastAsia="zh-CN" w:bidi="ar-SA"/>
              </w:rPr>
              <w:br w:type="textWrapping"/>
            </w:r>
            <w:r>
              <w:rPr>
                <w:rFonts w:hint="eastAsia" w:ascii="仿宋" w:hAnsi="仿宋" w:eastAsia="仿宋" w:cs="仿宋"/>
                <w:bCs/>
                <w:color w:val="000000"/>
                <w:kern w:val="2"/>
                <w:sz w:val="24"/>
                <w:szCs w:val="24"/>
                <w:lang w:val="en-US" w:eastAsia="zh-CN" w:bidi="ar-SA"/>
              </w:rPr>
              <w:t>证书可在官方网站查询，同时可作为任职、定级、评职、招投标重要参考依据。</w:t>
            </w:r>
          </w:p>
        </w:tc>
      </w:tr>
      <w:tr w14:paraId="05FF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487" w:type="dxa"/>
            <w:vMerge w:val="restart"/>
            <w:tcBorders>
              <w:top w:val="single" w:color="DDDDDD" w:sz="2" w:space="0"/>
              <w:left w:val="single" w:color="DDDDDD" w:sz="2" w:space="0"/>
              <w:right w:val="single" w:color="DDDDDD" w:sz="2" w:space="0"/>
            </w:tcBorders>
            <w:shd w:val="clear" w:color="auto" w:fill="auto"/>
            <w:tcMar>
              <w:top w:w="60" w:type="dxa"/>
              <w:left w:w="90" w:type="dxa"/>
              <w:bottom w:w="60" w:type="dxa"/>
              <w:right w:w="90" w:type="dxa"/>
            </w:tcMar>
            <w:vAlign w:val="top"/>
          </w:tcPr>
          <w:p w14:paraId="498DA03E">
            <w:pPr>
              <w:pStyle w:val="4"/>
              <w:autoSpaceDE w:val="0"/>
              <w:autoSpaceDN w:val="0"/>
              <w:spacing w:line="360" w:lineRule="auto"/>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证书类型</w:t>
            </w:r>
          </w:p>
        </w:tc>
        <w:tc>
          <w:tcPr>
            <w:tcW w:w="8403"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3E169934">
            <w:pPr>
              <w:pStyle w:val="4"/>
              <w:autoSpaceDE w:val="0"/>
              <w:autoSpaceDN w:val="0"/>
              <w:spacing w:line="360" w:lineRule="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A类：由中国软件行业协会颁发</w:t>
            </w:r>
            <w:r>
              <w:rPr>
                <w:rFonts w:hint="eastAsia" w:ascii="仿宋" w:hAnsi="仿宋" w:eastAsia="仿宋" w:cs="仿宋"/>
                <w:b/>
                <w:bCs w:val="0"/>
                <w:color w:val="000000"/>
                <w:kern w:val="2"/>
                <w:sz w:val="24"/>
                <w:szCs w:val="24"/>
                <w:lang w:val="en-US" w:eastAsia="zh-CN" w:bidi="ar-SA"/>
              </w:rPr>
              <w:t>《可信数据空间架构师》</w:t>
            </w:r>
            <w:r>
              <w:rPr>
                <w:rFonts w:hint="eastAsia" w:ascii="仿宋" w:hAnsi="仿宋" w:eastAsia="仿宋" w:cs="仿宋"/>
                <w:b w:val="0"/>
                <w:bCs/>
                <w:color w:val="000000"/>
                <w:kern w:val="2"/>
                <w:sz w:val="24"/>
                <w:szCs w:val="24"/>
                <w:lang w:val="en-US" w:eastAsia="zh-CN" w:bidi="ar-SA"/>
              </w:rPr>
              <w:t>、</w:t>
            </w:r>
            <w:r>
              <w:rPr>
                <w:rFonts w:hint="eastAsia" w:ascii="仿宋" w:hAnsi="仿宋" w:eastAsia="仿宋" w:cs="仿宋"/>
                <w:b/>
                <w:bCs w:val="0"/>
                <w:color w:val="000000"/>
                <w:kern w:val="2"/>
                <w:sz w:val="24"/>
                <w:szCs w:val="24"/>
                <w:lang w:val="en-US" w:eastAsia="zh-CN" w:bidi="ar-SA"/>
              </w:rPr>
              <w:t>《数据要素工程师》</w:t>
            </w:r>
            <w:r>
              <w:rPr>
                <w:rFonts w:hint="eastAsia" w:ascii="仿宋" w:hAnsi="仿宋" w:eastAsia="仿宋" w:cs="仿宋"/>
                <w:bCs/>
                <w:color w:val="000000"/>
                <w:kern w:val="2"/>
                <w:sz w:val="24"/>
                <w:szCs w:val="24"/>
                <w:lang w:val="en-US" w:eastAsia="zh-CN" w:bidi="ar-SA"/>
              </w:rPr>
              <w:t>高级职业技术水平证书（二选一）</w:t>
            </w:r>
          </w:p>
        </w:tc>
      </w:tr>
      <w:tr w14:paraId="7685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4" w:hRule="atLeast"/>
        </w:trPr>
        <w:tc>
          <w:tcPr>
            <w:tcW w:w="1487" w:type="dxa"/>
            <w:vMerge w:val="continue"/>
            <w:tcBorders>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6064DDA1">
            <w:pPr>
              <w:pStyle w:val="4"/>
              <w:autoSpaceDE w:val="0"/>
              <w:autoSpaceDN w:val="0"/>
              <w:spacing w:line="360" w:lineRule="auto"/>
              <w:jc w:val="center"/>
            </w:pPr>
          </w:p>
        </w:tc>
        <w:tc>
          <w:tcPr>
            <w:tcW w:w="8403"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05B9E9C8">
            <w:pPr>
              <w:pStyle w:val="4"/>
              <w:autoSpaceDE w:val="0"/>
              <w:autoSpaceDN w:val="0"/>
              <w:spacing w:line="360" w:lineRule="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B类：可在获得A类证书的基础上再申报一本由工信系统颁发</w:t>
            </w:r>
            <w:r>
              <w:rPr>
                <w:rFonts w:hint="eastAsia" w:ascii="仿宋" w:hAnsi="仿宋" w:eastAsia="仿宋" w:cs="仿宋"/>
                <w:b/>
                <w:bCs w:val="0"/>
                <w:color w:val="000000"/>
                <w:kern w:val="2"/>
                <w:sz w:val="24"/>
                <w:szCs w:val="24"/>
                <w:lang w:val="en-US" w:eastAsia="zh-CN" w:bidi="ar-SA"/>
              </w:rPr>
              <w:t>《数据安全工程师》</w:t>
            </w:r>
            <w:r>
              <w:rPr>
                <w:rFonts w:hint="eastAsia" w:ascii="仿宋" w:hAnsi="仿宋" w:eastAsia="仿宋" w:cs="仿宋"/>
                <w:b w:val="0"/>
                <w:bCs/>
                <w:color w:val="000000"/>
                <w:kern w:val="2"/>
                <w:sz w:val="24"/>
                <w:szCs w:val="24"/>
                <w:lang w:val="en-US" w:eastAsia="zh-CN" w:bidi="ar-SA"/>
              </w:rPr>
              <w:t>、</w:t>
            </w:r>
            <w:r>
              <w:rPr>
                <w:rFonts w:hint="eastAsia" w:ascii="仿宋" w:hAnsi="仿宋" w:eastAsia="仿宋" w:cs="仿宋"/>
                <w:b/>
                <w:bCs w:val="0"/>
                <w:color w:val="000000"/>
                <w:kern w:val="2"/>
                <w:sz w:val="24"/>
                <w:szCs w:val="24"/>
                <w:lang w:val="en-US" w:eastAsia="zh-CN" w:bidi="ar-SA"/>
              </w:rPr>
              <w:t>《数字经济管理师》</w:t>
            </w:r>
            <w:r>
              <w:rPr>
                <w:rFonts w:hint="eastAsia" w:ascii="仿宋" w:hAnsi="仿宋" w:eastAsia="仿宋" w:cs="仿宋"/>
                <w:bCs/>
                <w:color w:val="000000"/>
                <w:kern w:val="2"/>
                <w:sz w:val="24"/>
                <w:szCs w:val="24"/>
                <w:lang w:val="en-US" w:eastAsia="zh-CN" w:bidi="ar-SA"/>
              </w:rPr>
              <w:t>高级职业技术证书（二选一）</w:t>
            </w:r>
          </w:p>
        </w:tc>
      </w:tr>
      <w:tr w14:paraId="1F09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87"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57BB9054">
            <w:pPr>
              <w:pStyle w:val="4"/>
              <w:autoSpaceDE w:val="0"/>
              <w:autoSpaceDN w:val="0"/>
              <w:spacing w:line="360" w:lineRule="auto"/>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费用标准</w:t>
            </w:r>
          </w:p>
        </w:tc>
        <w:tc>
          <w:tcPr>
            <w:tcW w:w="8403"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3FA92012">
            <w:pPr>
              <w:pStyle w:val="4"/>
              <w:autoSpaceDE w:val="0"/>
              <w:autoSpaceDN w:val="0"/>
              <w:spacing w:line="360" w:lineRule="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A类：3980元/人（含报名费、培训费、专家费、考核建档及申报证书费）</w:t>
            </w:r>
          </w:p>
          <w:p w14:paraId="0995E510">
            <w:pPr>
              <w:pStyle w:val="4"/>
              <w:autoSpaceDE w:val="0"/>
              <w:autoSpaceDN w:val="0"/>
              <w:spacing w:line="360" w:lineRule="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B类：5380元/人（含A+B两本证书费用）</w:t>
            </w:r>
          </w:p>
        </w:tc>
      </w:tr>
      <w:tr w14:paraId="2EFA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87"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72C563F2">
            <w:pPr>
              <w:pStyle w:val="4"/>
              <w:autoSpaceDE w:val="0"/>
              <w:autoSpaceDN w:val="0"/>
              <w:spacing w:line="360" w:lineRule="auto"/>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缴费方式</w:t>
            </w:r>
          </w:p>
        </w:tc>
        <w:tc>
          <w:tcPr>
            <w:tcW w:w="8403" w:type="dxa"/>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6D2BCBC7">
            <w:pPr>
              <w:pStyle w:val="4"/>
              <w:tabs>
                <w:tab w:val="center" w:pos="4111"/>
              </w:tabs>
              <w:autoSpaceDE w:val="0"/>
              <w:autoSpaceDN w:val="0"/>
              <w:spacing w:line="360" w:lineRule="auto"/>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附件二：报名回执表</w:t>
            </w:r>
            <w:r>
              <w:rPr>
                <w:rFonts w:hint="eastAsia" w:ascii="仿宋" w:hAnsi="仿宋" w:eastAsia="仿宋" w:cs="仿宋"/>
                <w:bCs/>
                <w:color w:val="000000"/>
                <w:kern w:val="2"/>
                <w:sz w:val="24"/>
                <w:szCs w:val="24"/>
                <w:lang w:val="en-US" w:eastAsia="zh-CN" w:bidi="ar-SA"/>
              </w:rPr>
              <w:tab/>
            </w:r>
          </w:p>
        </w:tc>
      </w:tr>
    </w:tbl>
    <w:p w14:paraId="16ABB5B2">
      <w:pPr>
        <w:pStyle w:val="8"/>
        <w:keepNext w:val="0"/>
        <w:keepLines w:val="0"/>
        <w:widowControl/>
        <w:suppressLineNumbers w:val="0"/>
        <w:spacing w:beforeAutospacing="0" w:afterAutospacing="0"/>
        <w:rPr>
          <w:rFonts w:hint="eastAsia" w:ascii="宋体" w:hAnsi="宋体" w:eastAsia="宋体" w:cs="宋体"/>
          <w:sz w:val="22"/>
          <w:szCs w:val="22"/>
        </w:rPr>
      </w:pPr>
    </w:p>
    <w:p w14:paraId="120554D8">
      <w:pPr>
        <w:keepNext w:val="0"/>
        <w:keepLines w:val="0"/>
        <w:widowControl/>
        <w:suppressLineNumbers w:val="0"/>
        <w:pBdr>
          <w:left w:val="single" w:color="FF6D00" w:sz="12" w:space="4"/>
        </w:pBdr>
        <w:shd w:val="clear" w:fill="FFFFFF"/>
        <w:spacing w:line="360" w:lineRule="auto"/>
        <w:ind w:left="0" w:firstLine="0"/>
        <w:jc w:val="left"/>
        <w:rPr>
          <w:rFonts w:hint="default" w:ascii="仿宋" w:hAnsi="仿宋" w:eastAsia="仿宋" w:cs="仿宋"/>
          <w:bCs/>
          <w:color w:val="000000"/>
          <w:sz w:val="22"/>
          <w:szCs w:val="22"/>
          <w:lang w:val="en-US" w:eastAsia="zh-CN"/>
        </w:rPr>
      </w:pPr>
      <w:r>
        <w:rPr>
          <w:rFonts w:hint="eastAsia" w:ascii="黑体" w:hAnsi="黑体" w:eastAsia="黑体" w:cs="黑体"/>
          <w:b/>
          <w:bCs/>
          <w:i w:val="0"/>
          <w:iCs w:val="0"/>
          <w:caps w:val="0"/>
          <w:color w:val="auto"/>
          <w:spacing w:val="0"/>
          <w:kern w:val="0"/>
          <w:sz w:val="28"/>
          <w:szCs w:val="28"/>
          <w:shd w:val="clear" w:fill="FFFFFF"/>
          <w:lang w:val="en-US" w:eastAsia="zh-CN" w:bidi="ar"/>
        </w:rPr>
        <w:t>八、报名咨询方式</w:t>
      </w:r>
    </w:p>
    <w:tbl>
      <w:tblPr>
        <w:tblStyle w:val="10"/>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95"/>
        <w:gridCol w:w="5194"/>
      </w:tblGrid>
      <w:tr w14:paraId="1789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6" w:hRule="atLeast"/>
        </w:trPr>
        <w:tc>
          <w:tcPr>
            <w:tcW w:w="5000" w:type="pct"/>
            <w:gridSpan w:val="3"/>
            <w:tcBorders>
              <w:top w:val="single" w:color="DDDDDD" w:sz="2" w:space="0"/>
              <w:left w:val="single" w:color="DDDDDD" w:sz="2" w:space="0"/>
              <w:bottom w:val="single" w:color="DDDDDD" w:sz="2" w:space="0"/>
              <w:right w:val="single" w:color="DDDDDD" w:sz="2" w:space="0"/>
            </w:tcBorders>
            <w:shd w:val="clear" w:color="auto" w:fill="F5F7FF"/>
            <w:tcMar>
              <w:top w:w="60" w:type="dxa"/>
              <w:left w:w="90" w:type="dxa"/>
              <w:bottom w:w="60" w:type="dxa"/>
              <w:right w:w="90" w:type="dxa"/>
            </w:tcMar>
            <w:vAlign w:val="top"/>
          </w:tcPr>
          <w:p w14:paraId="420C8968">
            <w:pPr>
              <w:pStyle w:val="4"/>
              <w:autoSpaceDE w:val="0"/>
              <w:autoSpaceDN w:val="0"/>
              <w:spacing w:line="360" w:lineRule="auto"/>
              <w:jc w:val="left"/>
              <w:rPr>
                <w:rFonts w:hint="eastAsia" w:ascii="仿宋" w:hAnsi="仿宋" w:eastAsia="仿宋" w:cs="仿宋"/>
                <w:b/>
                <w:bCs w:val="0"/>
                <w:color w:val="000000"/>
                <w:kern w:val="2"/>
                <w:sz w:val="24"/>
                <w:szCs w:val="24"/>
                <w:lang w:val="en-US" w:eastAsia="zh-CN" w:bidi="ar-SA"/>
              </w:rPr>
            </w:pPr>
          </w:p>
        </w:tc>
      </w:tr>
      <w:tr w14:paraId="6277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89" w:type="pct"/>
            <w:gridSpan w:val="2"/>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5D5C69A4">
            <w:pP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联 系 人：郭老师</w:t>
            </w:r>
          </w:p>
        </w:tc>
        <w:tc>
          <w:tcPr>
            <w:tcW w:w="2610" w:type="pct"/>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2FF5CD23">
            <w:pP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电    话：010-85913702</w:t>
            </w:r>
          </w:p>
        </w:tc>
      </w:tr>
      <w:tr w14:paraId="23EF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389" w:type="pct"/>
            <w:gridSpan w:val="2"/>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0D1EFD11">
            <w:pP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手    机：</w:t>
            </w:r>
            <w:r>
              <w:rPr>
                <w:rFonts w:hint="eastAsia" w:ascii="仿宋" w:hAnsi="仿宋" w:cs="仿宋"/>
                <w:kern w:val="2"/>
                <w:sz w:val="24"/>
                <w:szCs w:val="24"/>
                <w:lang w:val="en-US" w:eastAsia="zh-CN" w:bidi="ar-SA"/>
              </w:rPr>
              <w:t>17610440521</w:t>
            </w:r>
            <w:r>
              <w:rPr>
                <w:rFonts w:hint="eastAsia" w:ascii="仿宋" w:hAnsi="仿宋" w:eastAsia="仿宋" w:cs="仿宋"/>
                <w:bCs/>
                <w:color w:val="000000"/>
                <w:kern w:val="2"/>
                <w:sz w:val="24"/>
                <w:szCs w:val="24"/>
                <w:lang w:val="en-US" w:eastAsia="zh-CN" w:bidi="ar-SA"/>
              </w:rPr>
              <w:t>（同微信）</w:t>
            </w:r>
          </w:p>
        </w:tc>
        <w:tc>
          <w:tcPr>
            <w:tcW w:w="2610" w:type="pct"/>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0545B8C7">
            <w:pP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报名邮箱：csia_org@yeah.net</w:t>
            </w:r>
          </w:p>
        </w:tc>
      </w:tr>
      <w:tr w14:paraId="383F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35" w:type="pct"/>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5D9FBD8A">
            <w:pPr>
              <w:pStyle w:val="4"/>
              <w:autoSpaceDE w:val="0"/>
              <w:autoSpaceDN w:val="0"/>
              <w:spacing w:line="360" w:lineRule="auto"/>
              <w:ind w:left="240" w:hanging="240" w:hangingChars="100"/>
              <w:jc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br w:type="textWrapping"/>
            </w:r>
            <w:r>
              <w:rPr>
                <w:rFonts w:hint="eastAsia" w:ascii="仿宋" w:hAnsi="仿宋" w:eastAsia="仿宋" w:cs="仿宋"/>
                <w:bCs/>
                <w:color w:val="000000"/>
                <w:kern w:val="2"/>
                <w:sz w:val="24"/>
                <w:szCs w:val="24"/>
                <w:lang w:val="en-US" w:eastAsia="zh-CN" w:bidi="ar-SA"/>
              </w:rPr>
              <w:t>报名材料及流程：</w:t>
            </w:r>
          </w:p>
        </w:tc>
        <w:tc>
          <w:tcPr>
            <w:tcW w:w="3764" w:type="pct"/>
            <w:gridSpan w:val="2"/>
            <w:tcBorders>
              <w:top w:val="single" w:color="DDDDDD" w:sz="2" w:space="0"/>
              <w:left w:val="single" w:color="DDDDDD" w:sz="2" w:space="0"/>
              <w:bottom w:val="single" w:color="DDDDDD" w:sz="2" w:space="0"/>
              <w:right w:val="single" w:color="DDDDDD" w:sz="2" w:space="0"/>
            </w:tcBorders>
            <w:shd w:val="clear" w:color="auto" w:fill="auto"/>
            <w:tcMar>
              <w:top w:w="60" w:type="dxa"/>
              <w:left w:w="90" w:type="dxa"/>
              <w:bottom w:w="60" w:type="dxa"/>
              <w:right w:w="90" w:type="dxa"/>
            </w:tcMar>
            <w:vAlign w:val="top"/>
          </w:tcPr>
          <w:p w14:paraId="2E691808">
            <w:pPr>
              <w:pStyle w:val="4"/>
              <w:autoSpaceDE w:val="0"/>
              <w:autoSpaceDN w:val="0"/>
              <w:spacing w:line="360" w:lineRule="auto"/>
              <w:ind w:firstLine="480" w:firstLineChars="200"/>
              <w:jc w:val="lef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1. 填写完整报名回执表（附件（二））</w:t>
            </w:r>
          </w:p>
          <w:p w14:paraId="044BBEE8">
            <w:pPr>
              <w:pStyle w:val="4"/>
              <w:autoSpaceDE w:val="0"/>
              <w:autoSpaceDN w:val="0"/>
              <w:spacing w:line="360" w:lineRule="auto"/>
              <w:ind w:firstLine="480" w:firstLineChars="200"/>
              <w:jc w:val="left"/>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 2寸电子版证件照（蓝底白底均可）</w:t>
            </w:r>
          </w:p>
          <w:p w14:paraId="7AF4365C">
            <w:pPr>
              <w:pStyle w:val="4"/>
              <w:autoSpaceDE w:val="0"/>
              <w:autoSpaceDN w:val="0"/>
              <w:spacing w:line="360" w:lineRule="auto"/>
              <w:ind w:left="479" w:leftChars="228" w:firstLine="0" w:firstLineChars="0"/>
              <w:jc w:val="left"/>
              <w:rPr>
                <w:rFonts w:hint="default"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3. 汇款凭证（如选择电汇）</w:t>
            </w:r>
            <w:r>
              <w:rPr>
                <w:rFonts w:hint="eastAsia" w:ascii="仿宋" w:hAnsi="仿宋" w:eastAsia="仿宋" w:cs="仿宋"/>
                <w:b w:val="0"/>
                <w:bCs/>
                <w:color w:val="000000"/>
                <w:kern w:val="2"/>
                <w:sz w:val="24"/>
                <w:szCs w:val="24"/>
                <w:lang w:val="en-US" w:eastAsia="zh-CN" w:bidi="ar-SA"/>
              </w:rPr>
              <w:br w:type="textWrapping"/>
            </w:r>
            <w:r>
              <w:rPr>
                <w:rFonts w:hint="eastAsia" w:ascii="仿宋" w:hAnsi="仿宋" w:eastAsia="仿宋" w:cs="仿宋"/>
                <w:b w:val="0"/>
                <w:bCs/>
                <w:color w:val="000000"/>
                <w:kern w:val="2"/>
                <w:sz w:val="24"/>
                <w:szCs w:val="24"/>
                <w:lang w:val="en-US" w:eastAsia="zh-CN" w:bidi="ar-SA"/>
              </w:rPr>
              <w:t>4. 报名成功后加入专属学习交流群</w:t>
            </w:r>
          </w:p>
        </w:tc>
      </w:tr>
      <w:tr w14:paraId="51140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2" w:hRule="atLeast"/>
        </w:trPr>
        <w:tc>
          <w:tcPr>
            <w:tcW w:w="5000" w:type="pct"/>
            <w:gridSpan w:val="3"/>
            <w:tcBorders>
              <w:top w:val="single" w:color="DDDDDD" w:sz="2" w:space="0"/>
              <w:left w:val="single" w:color="DDDDDD" w:sz="2" w:space="0"/>
              <w:bottom w:val="single" w:color="DDDDDD" w:sz="2" w:space="0"/>
              <w:right w:val="single" w:color="DDDDDD" w:sz="2" w:space="0"/>
            </w:tcBorders>
            <w:shd w:val="clear" w:color="auto" w:fill="F5F7FF"/>
            <w:tcMar>
              <w:top w:w="60" w:type="dxa"/>
              <w:left w:w="90" w:type="dxa"/>
              <w:bottom w:w="60" w:type="dxa"/>
              <w:right w:w="90" w:type="dxa"/>
            </w:tcMar>
            <w:vAlign w:val="top"/>
          </w:tcPr>
          <w:p w14:paraId="6E964DD8">
            <w:pPr>
              <w:jc w:val="both"/>
              <w:rPr>
                <w:rFonts w:hint="eastAsia" w:ascii="仿宋" w:hAnsi="仿宋" w:eastAsia="仿宋"/>
                <w:sz w:val="24"/>
                <w:szCs w:val="24"/>
                <w:lang w:val="en-US" w:eastAsia="zh-CN"/>
              </w:rPr>
            </w:pPr>
            <w:r>
              <w:rPr>
                <w:rFonts w:hint="eastAsia" w:ascii="仿宋" w:hAnsi="仿宋" w:eastAsia="仿宋" w:cs="仿宋"/>
                <w:bCs/>
                <w:color w:val="000000"/>
                <w:kern w:val="2"/>
                <w:sz w:val="24"/>
                <w:szCs w:val="24"/>
                <w:lang w:val="en-US" w:eastAsia="zh-CN" w:bidi="ar-SA"/>
              </w:rPr>
              <w:t>内训定制、监督电话： 010-85913702</w:t>
            </w:r>
          </w:p>
        </w:tc>
      </w:tr>
    </w:tbl>
    <w:p w14:paraId="166DFF5C">
      <w:pPr>
        <w:pStyle w:val="4"/>
        <w:autoSpaceDE w:val="0"/>
        <w:autoSpaceDN w:val="0"/>
        <w:spacing w:line="360" w:lineRule="auto"/>
        <w:rPr>
          <w:rFonts w:hint="eastAsia" w:ascii="仿宋" w:hAnsi="仿宋" w:eastAsia="仿宋"/>
        </w:rPr>
        <w:sectPr>
          <w:footerReference r:id="rId3" w:type="default"/>
          <w:pgSz w:w="11910" w:h="16840"/>
          <w:pgMar w:top="1083" w:right="1080" w:bottom="1083" w:left="1083" w:header="794" w:footer="850" w:gutter="0"/>
          <w:pgBorders>
            <w:top w:val="none" w:sz="0" w:space="0"/>
            <w:left w:val="none" w:sz="0" w:space="0"/>
            <w:bottom w:val="none" w:sz="0" w:space="0"/>
            <w:right w:val="none" w:sz="0" w:space="0"/>
          </w:pgBorders>
          <w:cols w:space="0" w:num="1"/>
          <w:rtlGutter w:val="0"/>
          <w:docGrid w:linePitch="0" w:charSpace="0"/>
        </w:sectPr>
      </w:pPr>
    </w:p>
    <w:p w14:paraId="1D52B19C">
      <w:pPr>
        <w:autoSpaceDE/>
        <w:autoSpaceDN/>
        <w:jc w:val="center"/>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br w:type="textWrapping"/>
      </w:r>
      <w:r>
        <w:rPr>
          <w:rFonts w:hint="eastAsia" w:ascii="仿宋" w:hAnsi="仿宋" w:eastAsia="仿宋" w:cs="仿宋"/>
          <w:b/>
          <w:bCs/>
          <w:i w:val="0"/>
          <w:iCs w:val="0"/>
          <w:caps w:val="0"/>
          <w:color w:val="auto"/>
          <w:spacing w:val="15"/>
          <w:kern w:val="0"/>
          <w:sz w:val="32"/>
          <w:szCs w:val="32"/>
          <w:lang w:val="en-US" w:eastAsia="zh-CN" w:bidi="ar"/>
        </w:rPr>
        <w:t>《可信数据空间与数据要素工程实践：从端侧密态处理到合规资产化运营》</w:t>
      </w:r>
      <w:r>
        <w:rPr>
          <w:rFonts w:hint="eastAsia" w:ascii="仿宋" w:hAnsi="仿宋" w:eastAsia="仿宋" w:cs="仿宋"/>
          <w:b/>
          <w:bCs/>
          <w:kern w:val="2"/>
          <w:sz w:val="32"/>
          <w:szCs w:val="32"/>
          <w:lang w:val="en-US" w:eastAsia="zh-CN"/>
        </w:rPr>
        <w:t>高级研修班报名回执表</w:t>
      </w:r>
    </w:p>
    <w:tbl>
      <w:tblPr>
        <w:tblStyle w:val="11"/>
        <w:tblpPr w:leftFromText="180" w:rightFromText="180" w:vertAnchor="text" w:horzAnchor="page" w:tblpX="839" w:tblpY="32"/>
        <w:tblOverlap w:val="never"/>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28"/>
        <w:gridCol w:w="810"/>
        <w:gridCol w:w="780"/>
        <w:gridCol w:w="1312"/>
        <w:gridCol w:w="83"/>
        <w:gridCol w:w="1320"/>
        <w:gridCol w:w="82"/>
        <w:gridCol w:w="1003"/>
        <w:gridCol w:w="400"/>
        <w:gridCol w:w="573"/>
        <w:gridCol w:w="1857"/>
      </w:tblGrid>
      <w:tr w14:paraId="7F63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5" w:type="dxa"/>
            <w:vAlign w:val="center"/>
          </w:tcPr>
          <w:p w14:paraId="3185DBB8">
            <w:pPr>
              <w:spacing w:line="360" w:lineRule="auto"/>
              <w:jc w:val="center"/>
              <w:rPr>
                <w:rFonts w:ascii="仿宋" w:hAnsi="仿宋" w:eastAsia="仿宋" w:cs="仿宋"/>
                <w:sz w:val="24"/>
                <w:szCs w:val="24"/>
              </w:rPr>
            </w:pPr>
            <w:r>
              <w:rPr>
                <w:rFonts w:hint="eastAsia" w:ascii="仿宋" w:hAnsi="仿宋" w:eastAsia="仿宋" w:cs="仿宋"/>
                <w:sz w:val="24"/>
                <w:szCs w:val="24"/>
              </w:rPr>
              <w:t>单位名称</w:t>
            </w:r>
          </w:p>
        </w:tc>
        <w:tc>
          <w:tcPr>
            <w:tcW w:w="8948" w:type="dxa"/>
            <w:gridSpan w:val="11"/>
            <w:vAlign w:val="center"/>
          </w:tcPr>
          <w:p w14:paraId="1173C7D2">
            <w:pPr>
              <w:spacing w:line="360" w:lineRule="auto"/>
              <w:jc w:val="center"/>
              <w:rPr>
                <w:rFonts w:ascii="仿宋" w:hAnsi="仿宋" w:eastAsia="仿宋" w:cs="仿宋"/>
                <w:sz w:val="24"/>
                <w:szCs w:val="24"/>
              </w:rPr>
            </w:pPr>
          </w:p>
        </w:tc>
      </w:tr>
      <w:tr w14:paraId="6D91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15" w:type="dxa"/>
            <w:vAlign w:val="center"/>
          </w:tcPr>
          <w:p w14:paraId="1E16CFD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收件地址</w:t>
            </w:r>
          </w:p>
        </w:tc>
        <w:tc>
          <w:tcPr>
            <w:tcW w:w="3713" w:type="dxa"/>
            <w:gridSpan w:val="5"/>
            <w:vAlign w:val="center"/>
          </w:tcPr>
          <w:p w14:paraId="752289FB">
            <w:pPr>
              <w:spacing w:line="360" w:lineRule="auto"/>
              <w:jc w:val="center"/>
              <w:rPr>
                <w:rFonts w:ascii="仿宋" w:hAnsi="仿宋" w:eastAsia="仿宋" w:cs="仿宋"/>
                <w:sz w:val="24"/>
                <w:szCs w:val="24"/>
              </w:rPr>
            </w:pPr>
          </w:p>
        </w:tc>
        <w:tc>
          <w:tcPr>
            <w:tcW w:w="1320" w:type="dxa"/>
            <w:vAlign w:val="center"/>
          </w:tcPr>
          <w:p w14:paraId="7C9A6CF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姓名</w:t>
            </w:r>
          </w:p>
        </w:tc>
        <w:tc>
          <w:tcPr>
            <w:tcW w:w="1085" w:type="dxa"/>
            <w:gridSpan w:val="2"/>
            <w:vAlign w:val="center"/>
          </w:tcPr>
          <w:p w14:paraId="393EBC13">
            <w:pPr>
              <w:spacing w:line="360" w:lineRule="auto"/>
              <w:jc w:val="center"/>
              <w:rPr>
                <w:rFonts w:hint="default" w:ascii="仿宋" w:hAnsi="仿宋" w:eastAsia="仿宋" w:cs="仿宋"/>
                <w:sz w:val="24"/>
                <w:szCs w:val="24"/>
                <w:lang w:val="en-US" w:eastAsia="zh-CN"/>
              </w:rPr>
            </w:pPr>
          </w:p>
        </w:tc>
        <w:tc>
          <w:tcPr>
            <w:tcW w:w="973" w:type="dxa"/>
            <w:gridSpan w:val="2"/>
            <w:vAlign w:val="center"/>
          </w:tcPr>
          <w:p w14:paraId="5C0E46A7">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1857" w:type="dxa"/>
            <w:vAlign w:val="center"/>
          </w:tcPr>
          <w:p w14:paraId="066DDA6B">
            <w:pPr>
              <w:spacing w:line="360" w:lineRule="auto"/>
              <w:jc w:val="center"/>
              <w:rPr>
                <w:rFonts w:hint="default" w:ascii="仿宋" w:hAnsi="仿宋" w:eastAsia="仿宋" w:cs="仿宋"/>
                <w:sz w:val="24"/>
                <w:szCs w:val="24"/>
                <w:lang w:val="en-US" w:eastAsia="zh-CN"/>
              </w:rPr>
            </w:pPr>
          </w:p>
        </w:tc>
      </w:tr>
      <w:tr w14:paraId="1968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515" w:type="dxa"/>
            <w:vMerge w:val="restart"/>
            <w:vAlign w:val="center"/>
          </w:tcPr>
          <w:p w14:paraId="7413499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参会费用</w:t>
            </w:r>
          </w:p>
        </w:tc>
        <w:tc>
          <w:tcPr>
            <w:tcW w:w="8948" w:type="dxa"/>
            <w:gridSpan w:val="11"/>
            <w:vAlign w:val="center"/>
          </w:tcPr>
          <w:p w14:paraId="0C470075">
            <w:pPr>
              <w:spacing w:line="360" w:lineRule="auto"/>
              <w:jc w:val="both"/>
              <w:rPr>
                <w:rFonts w:ascii="仿宋" w:hAnsi="仿宋" w:eastAsia="仿宋" w:cs="仿宋"/>
                <w:color w:val="000000"/>
                <w:sz w:val="24"/>
                <w:szCs w:val="24"/>
              </w:rPr>
            </w:pPr>
            <w:r>
              <w:rPr>
                <w:rFonts w:hint="eastAsia" w:ascii="仿宋" w:hAnsi="仿宋" w:eastAsia="仿宋" w:cs="仿宋"/>
                <w:sz w:val="24"/>
                <w:szCs w:val="24"/>
              </w:rPr>
              <w:sym w:font="Wingdings" w:char="00A8"/>
            </w:r>
            <w:r>
              <w:rPr>
                <w:rFonts w:hint="eastAsia" w:ascii="仿宋" w:hAnsi="仿宋" w:eastAsia="仿宋" w:cs="仿宋"/>
                <w:color w:val="000000"/>
                <w:sz w:val="24"/>
                <w:szCs w:val="24"/>
              </w:rPr>
              <w:t>A类：</w:t>
            </w:r>
            <w:r>
              <w:rPr>
                <w:rFonts w:hint="eastAsia" w:ascii="仿宋" w:hAnsi="仿宋" w:eastAsia="仿宋" w:cs="仿宋"/>
                <w:color w:val="000000"/>
                <w:sz w:val="24"/>
                <w:szCs w:val="24"/>
                <w:lang w:val="en-US" w:eastAsia="zh-CN"/>
              </w:rPr>
              <w:t>3980</w:t>
            </w:r>
            <w:r>
              <w:rPr>
                <w:rFonts w:hint="eastAsia" w:ascii="仿宋" w:hAnsi="仿宋" w:eastAsia="仿宋" w:cs="仿宋"/>
                <w:color w:val="000000"/>
                <w:sz w:val="24"/>
                <w:szCs w:val="24"/>
              </w:rPr>
              <w:t>元/人。费用包含</w:t>
            </w:r>
            <w:r>
              <w:rPr>
                <w:rFonts w:hint="eastAsia" w:ascii="仿宋" w:hAnsi="仿宋" w:eastAsia="仿宋" w:cs="仿宋"/>
                <w:sz w:val="24"/>
                <w:szCs w:val="24"/>
              </w:rPr>
              <w:t>参会费用</w:t>
            </w:r>
            <w:r>
              <w:rPr>
                <w:rFonts w:hint="eastAsia" w:ascii="仿宋" w:hAnsi="仿宋" w:eastAsia="仿宋" w:cs="仿宋"/>
                <w:color w:val="000000"/>
                <w:sz w:val="24"/>
                <w:szCs w:val="24"/>
              </w:rPr>
              <w:t>（考核建档及</w:t>
            </w:r>
            <w:r>
              <w:rPr>
                <w:rFonts w:hint="eastAsia" w:ascii="仿宋" w:hAnsi="仿宋" w:eastAsia="仿宋" w:cs="仿宋"/>
                <w:color w:val="000000"/>
                <w:sz w:val="24"/>
                <w:szCs w:val="24"/>
                <w:lang w:val="en-US" w:eastAsia="zh-CN"/>
              </w:rPr>
              <w:t>一本</w:t>
            </w:r>
            <w:r>
              <w:rPr>
                <w:rFonts w:hint="eastAsia" w:ascii="仿宋" w:hAnsi="仿宋" w:eastAsia="仿宋" w:cs="仿宋"/>
                <w:color w:val="000000"/>
                <w:sz w:val="24"/>
                <w:szCs w:val="24"/>
              </w:rPr>
              <w:t>证书费等）</w:t>
            </w:r>
          </w:p>
        </w:tc>
      </w:tr>
      <w:tr w14:paraId="0799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15" w:type="dxa"/>
            <w:vMerge w:val="continue"/>
            <w:vAlign w:val="center"/>
          </w:tcPr>
          <w:p w14:paraId="1C2EDEE2">
            <w:pPr>
              <w:jc w:val="both"/>
            </w:pPr>
          </w:p>
        </w:tc>
        <w:tc>
          <w:tcPr>
            <w:tcW w:w="8948" w:type="dxa"/>
            <w:gridSpan w:val="11"/>
            <w:vAlign w:val="center"/>
          </w:tcPr>
          <w:p w14:paraId="459676A8">
            <w:pPr>
              <w:jc w:val="both"/>
              <w:rPr>
                <w:rFonts w:ascii="仿宋" w:hAnsi="仿宋" w:eastAsia="仿宋" w:cs="仿宋"/>
                <w:color w:val="000000"/>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B</w:t>
            </w:r>
            <w:r>
              <w:rPr>
                <w:rFonts w:hint="eastAsia" w:ascii="仿宋" w:hAnsi="仿宋" w:eastAsia="仿宋" w:cs="仿宋"/>
                <w:color w:val="000000"/>
                <w:sz w:val="24"/>
                <w:szCs w:val="24"/>
              </w:rPr>
              <w:t>类：</w:t>
            </w:r>
            <w:r>
              <w:rPr>
                <w:rFonts w:hint="eastAsia" w:ascii="仿宋" w:hAnsi="仿宋" w:eastAsia="仿宋" w:cs="仿宋"/>
                <w:color w:val="000000"/>
                <w:sz w:val="24"/>
                <w:szCs w:val="24"/>
                <w:lang w:val="en-US" w:eastAsia="zh-CN"/>
              </w:rPr>
              <w:t>5380</w:t>
            </w:r>
            <w:r>
              <w:rPr>
                <w:rFonts w:hint="eastAsia" w:ascii="仿宋" w:hAnsi="仿宋" w:eastAsia="仿宋" w:cs="仿宋"/>
                <w:color w:val="000000"/>
                <w:sz w:val="24"/>
                <w:szCs w:val="24"/>
              </w:rPr>
              <w:t>元/人。费用包含</w:t>
            </w:r>
            <w:r>
              <w:rPr>
                <w:rFonts w:hint="eastAsia" w:ascii="仿宋" w:hAnsi="仿宋" w:eastAsia="仿宋" w:cs="仿宋"/>
                <w:sz w:val="24"/>
                <w:szCs w:val="24"/>
              </w:rPr>
              <w:t>参会费用</w:t>
            </w:r>
            <w:r>
              <w:rPr>
                <w:rFonts w:hint="eastAsia" w:ascii="仿宋" w:hAnsi="仿宋" w:eastAsia="仿宋" w:cs="仿宋"/>
                <w:color w:val="000000"/>
                <w:sz w:val="24"/>
                <w:szCs w:val="24"/>
              </w:rPr>
              <w:t>（考核建档及</w:t>
            </w:r>
            <w:r>
              <w:rPr>
                <w:rFonts w:hint="eastAsia" w:ascii="仿宋" w:hAnsi="仿宋" w:eastAsia="仿宋" w:cs="仿宋"/>
                <w:color w:val="000000"/>
                <w:sz w:val="24"/>
                <w:szCs w:val="24"/>
                <w:lang w:val="en-US" w:eastAsia="zh-CN"/>
              </w:rPr>
              <w:t>两本</w:t>
            </w:r>
            <w:r>
              <w:rPr>
                <w:rFonts w:hint="eastAsia" w:ascii="仿宋" w:hAnsi="仿宋" w:eastAsia="仿宋" w:cs="仿宋"/>
                <w:color w:val="000000"/>
                <w:sz w:val="24"/>
                <w:szCs w:val="24"/>
              </w:rPr>
              <w:t>证书费等）</w:t>
            </w:r>
          </w:p>
        </w:tc>
      </w:tr>
      <w:tr w14:paraId="2DA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15" w:type="dxa"/>
            <w:vAlign w:val="center"/>
          </w:tcPr>
          <w:p w14:paraId="733F61D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参会情况</w:t>
            </w:r>
          </w:p>
        </w:tc>
        <w:tc>
          <w:tcPr>
            <w:tcW w:w="8948" w:type="dxa"/>
            <w:gridSpan w:val="11"/>
            <w:vAlign w:val="center"/>
          </w:tcPr>
          <w:p w14:paraId="54DF3B36">
            <w:pPr>
              <w:spacing w:line="360" w:lineRule="auto"/>
              <w:jc w:val="both"/>
              <w:rPr>
                <w:rFonts w:ascii="仿宋" w:hAnsi="仿宋" w:eastAsia="仿宋" w:cs="仿宋"/>
                <w:sz w:val="24"/>
                <w:szCs w:val="24"/>
              </w:rPr>
            </w:pPr>
            <w:r>
              <w:rPr>
                <w:rFonts w:hint="eastAsia" w:ascii="仿宋" w:hAnsi="仿宋" w:eastAsia="仿宋" w:cs="仿宋"/>
                <w:sz w:val="24"/>
                <w:szCs w:val="24"/>
              </w:rPr>
              <w:t>人数：（   ）人，费用：（   ） 元人民币</w:t>
            </w:r>
          </w:p>
        </w:tc>
      </w:tr>
      <w:tr w14:paraId="28B0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15" w:type="dxa"/>
            <w:vAlign w:val="center"/>
          </w:tcPr>
          <w:p w14:paraId="3FC9013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学员姓名</w:t>
            </w:r>
          </w:p>
        </w:tc>
        <w:tc>
          <w:tcPr>
            <w:tcW w:w="728" w:type="dxa"/>
            <w:vAlign w:val="center"/>
          </w:tcPr>
          <w:p w14:paraId="0AE8B9EA">
            <w:pPr>
              <w:spacing w:line="360" w:lineRule="auto"/>
              <w:jc w:val="center"/>
              <w:rPr>
                <w:rFonts w:ascii="仿宋" w:hAnsi="仿宋" w:eastAsia="仿宋" w:cs="仿宋"/>
                <w:sz w:val="24"/>
                <w:szCs w:val="24"/>
              </w:rPr>
            </w:pPr>
            <w:r>
              <w:rPr>
                <w:rFonts w:hint="eastAsia" w:ascii="仿宋" w:hAnsi="仿宋" w:eastAsia="仿宋" w:cs="仿宋"/>
                <w:sz w:val="24"/>
                <w:szCs w:val="24"/>
              </w:rPr>
              <w:t>类别</w:t>
            </w:r>
          </w:p>
        </w:tc>
        <w:tc>
          <w:tcPr>
            <w:tcW w:w="810" w:type="dxa"/>
            <w:vAlign w:val="center"/>
          </w:tcPr>
          <w:p w14:paraId="4012F186">
            <w:pPr>
              <w:spacing w:line="360" w:lineRule="auto"/>
              <w:jc w:val="center"/>
              <w:rPr>
                <w:rFonts w:ascii="仿宋" w:hAnsi="仿宋" w:eastAsia="仿宋" w:cs="仿宋"/>
                <w:sz w:val="24"/>
                <w:szCs w:val="24"/>
              </w:rPr>
            </w:pPr>
            <w:r>
              <w:rPr>
                <w:rFonts w:hint="eastAsia" w:ascii="仿宋" w:hAnsi="仿宋" w:eastAsia="仿宋" w:cs="仿宋"/>
                <w:sz w:val="24"/>
                <w:szCs w:val="24"/>
              </w:rPr>
              <w:t>性别</w:t>
            </w:r>
          </w:p>
        </w:tc>
        <w:tc>
          <w:tcPr>
            <w:tcW w:w="780" w:type="dxa"/>
            <w:shd w:val="clear" w:color="auto" w:fill="auto"/>
            <w:vAlign w:val="center"/>
          </w:tcPr>
          <w:p w14:paraId="3E92E217">
            <w:pPr>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学历</w:t>
            </w:r>
          </w:p>
        </w:tc>
        <w:tc>
          <w:tcPr>
            <w:tcW w:w="1312" w:type="dxa"/>
            <w:vAlign w:val="center"/>
          </w:tcPr>
          <w:p w14:paraId="3F8BB873">
            <w:pPr>
              <w:spacing w:line="360" w:lineRule="auto"/>
              <w:jc w:val="both"/>
              <w:rPr>
                <w:rFonts w:hint="default" w:ascii="仿宋" w:hAnsi="仿宋" w:eastAsia="仿宋" w:cs="仿宋"/>
                <w:sz w:val="24"/>
                <w:szCs w:val="24"/>
                <w:lang w:val="en-US" w:eastAsia="zh-CN"/>
              </w:rPr>
            </w:pPr>
            <w:r>
              <w:rPr>
                <w:rFonts w:hint="eastAsia" w:ascii="仿宋" w:hAnsi="仿宋" w:eastAsia="仿宋" w:cs="仿宋"/>
                <w:sz w:val="24"/>
                <w:szCs w:val="24"/>
              </w:rPr>
              <w:t>部门</w:t>
            </w:r>
            <w:r>
              <w:rPr>
                <w:rFonts w:hint="eastAsia" w:ascii="仿宋" w:hAnsi="仿宋" w:eastAsia="仿宋" w:cs="仿宋"/>
                <w:sz w:val="24"/>
                <w:szCs w:val="24"/>
                <w:lang w:val="en-US" w:eastAsia="zh-CN"/>
              </w:rPr>
              <w:t>/</w:t>
            </w:r>
            <w:r>
              <w:rPr>
                <w:rFonts w:hint="eastAsia" w:ascii="仿宋" w:hAnsi="仿宋" w:eastAsia="仿宋" w:cs="仿宋"/>
                <w:sz w:val="24"/>
                <w:szCs w:val="24"/>
              </w:rPr>
              <w:t>职位</w:t>
            </w:r>
          </w:p>
        </w:tc>
        <w:tc>
          <w:tcPr>
            <w:tcW w:w="1485" w:type="dxa"/>
            <w:gridSpan w:val="3"/>
            <w:vAlign w:val="center"/>
          </w:tcPr>
          <w:p w14:paraId="70A2E003">
            <w:pPr>
              <w:spacing w:line="360" w:lineRule="auto"/>
              <w:jc w:val="center"/>
              <w:rPr>
                <w:rFonts w:ascii="仿宋" w:hAnsi="仿宋" w:eastAsia="仿宋" w:cs="仿宋"/>
                <w:sz w:val="24"/>
                <w:szCs w:val="24"/>
              </w:rPr>
            </w:pPr>
            <w:r>
              <w:rPr>
                <w:rFonts w:hint="eastAsia" w:ascii="仿宋" w:hAnsi="仿宋" w:eastAsia="仿宋" w:cs="仿宋"/>
                <w:sz w:val="24"/>
                <w:szCs w:val="24"/>
              </w:rPr>
              <w:t>手机号码</w:t>
            </w:r>
          </w:p>
        </w:tc>
        <w:tc>
          <w:tcPr>
            <w:tcW w:w="1403" w:type="dxa"/>
            <w:gridSpan w:val="2"/>
            <w:vAlign w:val="center"/>
          </w:tcPr>
          <w:p w14:paraId="551AB012">
            <w:pPr>
              <w:spacing w:line="360" w:lineRule="auto"/>
              <w:jc w:val="center"/>
              <w:rPr>
                <w:rFonts w:ascii="仿宋" w:hAnsi="仿宋" w:eastAsia="仿宋" w:cs="仿宋"/>
                <w:sz w:val="24"/>
                <w:szCs w:val="24"/>
              </w:rPr>
            </w:pPr>
            <w:r>
              <w:rPr>
                <w:rFonts w:hint="eastAsia" w:ascii="仿宋" w:hAnsi="仿宋" w:eastAsia="仿宋" w:cs="仿宋"/>
                <w:sz w:val="24"/>
                <w:szCs w:val="24"/>
                <w:lang w:val="en-US" w:eastAsia="zh-CN"/>
              </w:rPr>
              <w:t>电子</w:t>
            </w:r>
            <w:r>
              <w:rPr>
                <w:rFonts w:hint="eastAsia" w:ascii="仿宋" w:hAnsi="仿宋" w:eastAsia="仿宋" w:cs="仿宋"/>
                <w:sz w:val="24"/>
                <w:szCs w:val="24"/>
              </w:rPr>
              <w:t>邮箱</w:t>
            </w:r>
          </w:p>
        </w:tc>
        <w:tc>
          <w:tcPr>
            <w:tcW w:w="2430" w:type="dxa"/>
            <w:gridSpan w:val="2"/>
            <w:vAlign w:val="center"/>
          </w:tcPr>
          <w:p w14:paraId="0A627A1F">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身份证号</w:t>
            </w:r>
          </w:p>
        </w:tc>
      </w:tr>
      <w:tr w14:paraId="4A7B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5" w:type="dxa"/>
            <w:vAlign w:val="center"/>
          </w:tcPr>
          <w:p w14:paraId="58834115">
            <w:pPr>
              <w:spacing w:line="360" w:lineRule="auto"/>
              <w:jc w:val="center"/>
              <w:rPr>
                <w:rFonts w:hint="eastAsia" w:ascii="仿宋" w:hAnsi="仿宋" w:eastAsia="仿宋" w:cs="仿宋"/>
                <w:sz w:val="24"/>
                <w:szCs w:val="24"/>
              </w:rPr>
            </w:pPr>
          </w:p>
        </w:tc>
        <w:tc>
          <w:tcPr>
            <w:tcW w:w="728" w:type="dxa"/>
            <w:vAlign w:val="center"/>
          </w:tcPr>
          <w:p w14:paraId="079D3134">
            <w:pPr>
              <w:spacing w:line="360" w:lineRule="auto"/>
              <w:jc w:val="center"/>
              <w:rPr>
                <w:rFonts w:ascii="仿宋" w:hAnsi="仿宋" w:eastAsia="仿宋" w:cs="仿宋"/>
                <w:b/>
                <w:bCs/>
                <w:sz w:val="15"/>
                <w:szCs w:val="15"/>
              </w:rPr>
            </w:pPr>
          </w:p>
        </w:tc>
        <w:tc>
          <w:tcPr>
            <w:tcW w:w="810" w:type="dxa"/>
            <w:vAlign w:val="center"/>
          </w:tcPr>
          <w:p w14:paraId="522982A4">
            <w:pPr>
              <w:spacing w:line="360" w:lineRule="auto"/>
              <w:jc w:val="center"/>
              <w:rPr>
                <w:rFonts w:ascii="仿宋" w:hAnsi="仿宋" w:eastAsia="仿宋" w:cs="仿宋"/>
                <w:b/>
                <w:bCs/>
                <w:sz w:val="15"/>
                <w:szCs w:val="15"/>
              </w:rPr>
            </w:pPr>
          </w:p>
        </w:tc>
        <w:tc>
          <w:tcPr>
            <w:tcW w:w="780" w:type="dxa"/>
            <w:vAlign w:val="center"/>
          </w:tcPr>
          <w:p w14:paraId="4E056892">
            <w:pPr>
              <w:spacing w:line="360" w:lineRule="auto"/>
              <w:jc w:val="center"/>
              <w:rPr>
                <w:rFonts w:ascii="仿宋" w:hAnsi="仿宋" w:eastAsia="仿宋" w:cs="仿宋"/>
                <w:b/>
                <w:bCs/>
                <w:sz w:val="15"/>
                <w:szCs w:val="15"/>
              </w:rPr>
            </w:pPr>
          </w:p>
        </w:tc>
        <w:tc>
          <w:tcPr>
            <w:tcW w:w="1312" w:type="dxa"/>
            <w:vAlign w:val="center"/>
          </w:tcPr>
          <w:p w14:paraId="5394C5F6">
            <w:pPr>
              <w:spacing w:line="360" w:lineRule="auto"/>
              <w:jc w:val="center"/>
              <w:rPr>
                <w:rFonts w:ascii="仿宋" w:hAnsi="仿宋" w:eastAsia="仿宋" w:cs="仿宋"/>
                <w:sz w:val="15"/>
                <w:szCs w:val="15"/>
              </w:rPr>
            </w:pPr>
          </w:p>
        </w:tc>
        <w:tc>
          <w:tcPr>
            <w:tcW w:w="1485" w:type="dxa"/>
            <w:gridSpan w:val="3"/>
            <w:vAlign w:val="center"/>
          </w:tcPr>
          <w:p w14:paraId="2E9144E1">
            <w:pPr>
              <w:spacing w:line="360" w:lineRule="auto"/>
              <w:jc w:val="center"/>
              <w:rPr>
                <w:rFonts w:ascii="仿宋" w:hAnsi="仿宋" w:eastAsia="仿宋" w:cs="仿宋"/>
                <w:sz w:val="15"/>
                <w:szCs w:val="15"/>
              </w:rPr>
            </w:pPr>
          </w:p>
        </w:tc>
        <w:tc>
          <w:tcPr>
            <w:tcW w:w="1403" w:type="dxa"/>
            <w:gridSpan w:val="2"/>
            <w:vAlign w:val="center"/>
          </w:tcPr>
          <w:p w14:paraId="0C5C9F98">
            <w:pPr>
              <w:spacing w:line="360" w:lineRule="auto"/>
              <w:jc w:val="center"/>
              <w:rPr>
                <w:rFonts w:ascii="仿宋" w:hAnsi="仿宋" w:eastAsia="仿宋" w:cs="仿宋"/>
                <w:sz w:val="15"/>
                <w:szCs w:val="15"/>
              </w:rPr>
            </w:pPr>
          </w:p>
        </w:tc>
        <w:tc>
          <w:tcPr>
            <w:tcW w:w="2430" w:type="dxa"/>
            <w:gridSpan w:val="2"/>
            <w:vAlign w:val="center"/>
          </w:tcPr>
          <w:p w14:paraId="45BEA262">
            <w:pPr>
              <w:spacing w:line="360" w:lineRule="auto"/>
              <w:jc w:val="center"/>
              <w:rPr>
                <w:rFonts w:ascii="仿宋" w:hAnsi="仿宋" w:eastAsia="仿宋" w:cs="仿宋"/>
                <w:sz w:val="15"/>
                <w:szCs w:val="15"/>
              </w:rPr>
            </w:pPr>
          </w:p>
        </w:tc>
      </w:tr>
      <w:tr w14:paraId="661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5" w:type="dxa"/>
            <w:vAlign w:val="center"/>
          </w:tcPr>
          <w:p w14:paraId="14D587CA">
            <w:pPr>
              <w:spacing w:line="360" w:lineRule="auto"/>
              <w:jc w:val="center"/>
              <w:rPr>
                <w:rFonts w:hint="eastAsia" w:ascii="仿宋" w:hAnsi="仿宋" w:eastAsia="仿宋" w:cs="仿宋"/>
                <w:sz w:val="24"/>
                <w:szCs w:val="24"/>
              </w:rPr>
            </w:pPr>
          </w:p>
        </w:tc>
        <w:tc>
          <w:tcPr>
            <w:tcW w:w="728" w:type="dxa"/>
            <w:vAlign w:val="center"/>
          </w:tcPr>
          <w:p w14:paraId="25D5EC55">
            <w:pPr>
              <w:spacing w:line="360" w:lineRule="auto"/>
              <w:jc w:val="center"/>
              <w:rPr>
                <w:rFonts w:ascii="仿宋" w:hAnsi="仿宋" w:eastAsia="仿宋" w:cs="仿宋"/>
                <w:b/>
                <w:bCs/>
                <w:sz w:val="15"/>
                <w:szCs w:val="15"/>
              </w:rPr>
            </w:pPr>
          </w:p>
        </w:tc>
        <w:tc>
          <w:tcPr>
            <w:tcW w:w="810" w:type="dxa"/>
            <w:vAlign w:val="center"/>
          </w:tcPr>
          <w:p w14:paraId="126D2431">
            <w:pPr>
              <w:spacing w:line="360" w:lineRule="auto"/>
              <w:jc w:val="center"/>
              <w:rPr>
                <w:rFonts w:ascii="仿宋" w:hAnsi="仿宋" w:eastAsia="仿宋" w:cs="仿宋"/>
                <w:b/>
                <w:bCs/>
                <w:sz w:val="15"/>
                <w:szCs w:val="15"/>
              </w:rPr>
            </w:pPr>
          </w:p>
        </w:tc>
        <w:tc>
          <w:tcPr>
            <w:tcW w:w="780" w:type="dxa"/>
            <w:vAlign w:val="center"/>
          </w:tcPr>
          <w:p w14:paraId="7EFE5F6D">
            <w:pPr>
              <w:spacing w:line="360" w:lineRule="auto"/>
              <w:jc w:val="center"/>
              <w:rPr>
                <w:rFonts w:ascii="仿宋" w:hAnsi="仿宋" w:eastAsia="仿宋" w:cs="仿宋"/>
                <w:b/>
                <w:bCs/>
                <w:sz w:val="15"/>
                <w:szCs w:val="15"/>
              </w:rPr>
            </w:pPr>
          </w:p>
        </w:tc>
        <w:tc>
          <w:tcPr>
            <w:tcW w:w="1312" w:type="dxa"/>
            <w:vAlign w:val="center"/>
          </w:tcPr>
          <w:p w14:paraId="32640AEB">
            <w:pPr>
              <w:spacing w:line="360" w:lineRule="auto"/>
              <w:jc w:val="center"/>
              <w:rPr>
                <w:rFonts w:ascii="仿宋" w:hAnsi="仿宋" w:eastAsia="仿宋" w:cs="仿宋"/>
                <w:sz w:val="15"/>
                <w:szCs w:val="15"/>
              </w:rPr>
            </w:pPr>
          </w:p>
        </w:tc>
        <w:tc>
          <w:tcPr>
            <w:tcW w:w="1485" w:type="dxa"/>
            <w:gridSpan w:val="3"/>
            <w:vAlign w:val="center"/>
          </w:tcPr>
          <w:p w14:paraId="1894CB64">
            <w:pPr>
              <w:spacing w:line="360" w:lineRule="auto"/>
              <w:jc w:val="center"/>
              <w:rPr>
                <w:rFonts w:ascii="仿宋" w:hAnsi="仿宋" w:eastAsia="仿宋" w:cs="仿宋"/>
                <w:sz w:val="15"/>
                <w:szCs w:val="15"/>
              </w:rPr>
            </w:pPr>
          </w:p>
        </w:tc>
        <w:tc>
          <w:tcPr>
            <w:tcW w:w="1403" w:type="dxa"/>
            <w:gridSpan w:val="2"/>
            <w:vAlign w:val="center"/>
          </w:tcPr>
          <w:p w14:paraId="7CD9A1C3">
            <w:pPr>
              <w:spacing w:line="360" w:lineRule="auto"/>
              <w:jc w:val="center"/>
              <w:rPr>
                <w:rFonts w:ascii="仿宋" w:hAnsi="仿宋" w:eastAsia="仿宋" w:cs="仿宋"/>
                <w:sz w:val="15"/>
                <w:szCs w:val="15"/>
              </w:rPr>
            </w:pPr>
          </w:p>
        </w:tc>
        <w:tc>
          <w:tcPr>
            <w:tcW w:w="2430" w:type="dxa"/>
            <w:gridSpan w:val="2"/>
            <w:vAlign w:val="center"/>
          </w:tcPr>
          <w:p w14:paraId="7CEBA5B8">
            <w:pPr>
              <w:spacing w:line="360" w:lineRule="auto"/>
              <w:jc w:val="center"/>
              <w:rPr>
                <w:rFonts w:ascii="仿宋" w:hAnsi="仿宋" w:eastAsia="仿宋" w:cs="仿宋"/>
                <w:sz w:val="15"/>
                <w:szCs w:val="15"/>
              </w:rPr>
            </w:pPr>
          </w:p>
        </w:tc>
      </w:tr>
      <w:tr w14:paraId="57D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5" w:type="dxa"/>
            <w:vAlign w:val="center"/>
          </w:tcPr>
          <w:p w14:paraId="42F12789">
            <w:pPr>
              <w:spacing w:line="360" w:lineRule="auto"/>
              <w:jc w:val="center"/>
              <w:rPr>
                <w:rFonts w:hint="eastAsia" w:ascii="仿宋" w:hAnsi="仿宋" w:eastAsia="仿宋" w:cs="仿宋"/>
                <w:sz w:val="24"/>
                <w:szCs w:val="24"/>
              </w:rPr>
            </w:pPr>
          </w:p>
        </w:tc>
        <w:tc>
          <w:tcPr>
            <w:tcW w:w="728" w:type="dxa"/>
            <w:vAlign w:val="center"/>
          </w:tcPr>
          <w:p w14:paraId="63C04FC7">
            <w:pPr>
              <w:spacing w:line="360" w:lineRule="auto"/>
              <w:jc w:val="center"/>
              <w:rPr>
                <w:rFonts w:ascii="仿宋" w:hAnsi="仿宋" w:eastAsia="仿宋" w:cs="仿宋"/>
                <w:b/>
                <w:bCs/>
                <w:sz w:val="15"/>
                <w:szCs w:val="15"/>
              </w:rPr>
            </w:pPr>
          </w:p>
        </w:tc>
        <w:tc>
          <w:tcPr>
            <w:tcW w:w="810" w:type="dxa"/>
            <w:vAlign w:val="center"/>
          </w:tcPr>
          <w:p w14:paraId="56B8F521">
            <w:pPr>
              <w:spacing w:line="360" w:lineRule="auto"/>
              <w:jc w:val="center"/>
              <w:rPr>
                <w:rFonts w:ascii="仿宋" w:hAnsi="仿宋" w:eastAsia="仿宋" w:cs="仿宋"/>
                <w:b/>
                <w:bCs/>
                <w:sz w:val="15"/>
                <w:szCs w:val="15"/>
              </w:rPr>
            </w:pPr>
          </w:p>
        </w:tc>
        <w:tc>
          <w:tcPr>
            <w:tcW w:w="780" w:type="dxa"/>
            <w:vAlign w:val="center"/>
          </w:tcPr>
          <w:p w14:paraId="12C4E791">
            <w:pPr>
              <w:spacing w:line="360" w:lineRule="auto"/>
              <w:jc w:val="center"/>
              <w:rPr>
                <w:rFonts w:ascii="仿宋" w:hAnsi="仿宋" w:eastAsia="仿宋" w:cs="仿宋"/>
                <w:b/>
                <w:bCs/>
                <w:sz w:val="15"/>
                <w:szCs w:val="15"/>
              </w:rPr>
            </w:pPr>
          </w:p>
        </w:tc>
        <w:tc>
          <w:tcPr>
            <w:tcW w:w="1312" w:type="dxa"/>
            <w:vAlign w:val="center"/>
          </w:tcPr>
          <w:p w14:paraId="162147A5">
            <w:pPr>
              <w:spacing w:line="360" w:lineRule="auto"/>
              <w:jc w:val="center"/>
              <w:rPr>
                <w:rFonts w:ascii="仿宋" w:hAnsi="仿宋" w:eastAsia="仿宋" w:cs="仿宋"/>
                <w:sz w:val="15"/>
                <w:szCs w:val="15"/>
              </w:rPr>
            </w:pPr>
          </w:p>
        </w:tc>
        <w:tc>
          <w:tcPr>
            <w:tcW w:w="1485" w:type="dxa"/>
            <w:gridSpan w:val="3"/>
            <w:vAlign w:val="center"/>
          </w:tcPr>
          <w:p w14:paraId="05C107C3">
            <w:pPr>
              <w:spacing w:line="360" w:lineRule="auto"/>
              <w:jc w:val="center"/>
              <w:rPr>
                <w:rFonts w:ascii="仿宋" w:hAnsi="仿宋" w:eastAsia="仿宋" w:cs="仿宋"/>
                <w:sz w:val="15"/>
                <w:szCs w:val="15"/>
              </w:rPr>
            </w:pPr>
          </w:p>
        </w:tc>
        <w:tc>
          <w:tcPr>
            <w:tcW w:w="1403" w:type="dxa"/>
            <w:gridSpan w:val="2"/>
            <w:vAlign w:val="center"/>
          </w:tcPr>
          <w:p w14:paraId="59E06C91">
            <w:pPr>
              <w:spacing w:line="360" w:lineRule="auto"/>
              <w:jc w:val="center"/>
              <w:rPr>
                <w:rFonts w:ascii="仿宋" w:hAnsi="仿宋" w:eastAsia="仿宋" w:cs="仿宋"/>
                <w:sz w:val="15"/>
                <w:szCs w:val="15"/>
              </w:rPr>
            </w:pPr>
          </w:p>
        </w:tc>
        <w:tc>
          <w:tcPr>
            <w:tcW w:w="2430" w:type="dxa"/>
            <w:gridSpan w:val="2"/>
            <w:vAlign w:val="center"/>
          </w:tcPr>
          <w:p w14:paraId="2822BCBC">
            <w:pPr>
              <w:spacing w:line="360" w:lineRule="auto"/>
              <w:jc w:val="center"/>
              <w:rPr>
                <w:rFonts w:ascii="仿宋" w:hAnsi="仿宋" w:eastAsia="仿宋" w:cs="仿宋"/>
                <w:sz w:val="15"/>
                <w:szCs w:val="15"/>
              </w:rPr>
            </w:pPr>
          </w:p>
        </w:tc>
      </w:tr>
      <w:tr w14:paraId="0109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5" w:type="dxa"/>
            <w:vAlign w:val="center"/>
          </w:tcPr>
          <w:p w14:paraId="65B3E8BF">
            <w:pPr>
              <w:spacing w:line="360" w:lineRule="auto"/>
              <w:jc w:val="center"/>
              <w:rPr>
                <w:rFonts w:hint="eastAsia" w:ascii="仿宋" w:hAnsi="仿宋" w:eastAsia="仿宋" w:cs="仿宋"/>
                <w:sz w:val="24"/>
                <w:szCs w:val="24"/>
              </w:rPr>
            </w:pPr>
          </w:p>
        </w:tc>
        <w:tc>
          <w:tcPr>
            <w:tcW w:w="728" w:type="dxa"/>
            <w:vAlign w:val="center"/>
          </w:tcPr>
          <w:p w14:paraId="6ADA830B">
            <w:pPr>
              <w:spacing w:line="360" w:lineRule="auto"/>
              <w:jc w:val="center"/>
              <w:rPr>
                <w:rFonts w:ascii="仿宋" w:hAnsi="仿宋" w:eastAsia="仿宋" w:cs="仿宋"/>
                <w:b/>
                <w:bCs/>
                <w:sz w:val="15"/>
                <w:szCs w:val="15"/>
              </w:rPr>
            </w:pPr>
          </w:p>
        </w:tc>
        <w:tc>
          <w:tcPr>
            <w:tcW w:w="810" w:type="dxa"/>
            <w:vAlign w:val="center"/>
          </w:tcPr>
          <w:p w14:paraId="741D3016">
            <w:pPr>
              <w:spacing w:line="360" w:lineRule="auto"/>
              <w:jc w:val="center"/>
              <w:rPr>
                <w:rFonts w:ascii="仿宋" w:hAnsi="仿宋" w:eastAsia="仿宋" w:cs="仿宋"/>
                <w:b/>
                <w:bCs/>
                <w:sz w:val="15"/>
                <w:szCs w:val="15"/>
              </w:rPr>
            </w:pPr>
          </w:p>
        </w:tc>
        <w:tc>
          <w:tcPr>
            <w:tcW w:w="780" w:type="dxa"/>
            <w:vAlign w:val="center"/>
          </w:tcPr>
          <w:p w14:paraId="7614049D">
            <w:pPr>
              <w:spacing w:line="360" w:lineRule="auto"/>
              <w:jc w:val="center"/>
              <w:rPr>
                <w:rFonts w:ascii="仿宋" w:hAnsi="仿宋" w:eastAsia="仿宋" w:cs="仿宋"/>
                <w:b/>
                <w:bCs/>
                <w:sz w:val="15"/>
                <w:szCs w:val="15"/>
              </w:rPr>
            </w:pPr>
          </w:p>
        </w:tc>
        <w:tc>
          <w:tcPr>
            <w:tcW w:w="1312" w:type="dxa"/>
            <w:vAlign w:val="center"/>
          </w:tcPr>
          <w:p w14:paraId="2249498C">
            <w:pPr>
              <w:spacing w:line="360" w:lineRule="auto"/>
              <w:jc w:val="center"/>
              <w:rPr>
                <w:rFonts w:ascii="仿宋" w:hAnsi="仿宋" w:eastAsia="仿宋" w:cs="仿宋"/>
                <w:sz w:val="15"/>
                <w:szCs w:val="15"/>
              </w:rPr>
            </w:pPr>
          </w:p>
        </w:tc>
        <w:tc>
          <w:tcPr>
            <w:tcW w:w="1485" w:type="dxa"/>
            <w:gridSpan w:val="3"/>
            <w:vAlign w:val="center"/>
          </w:tcPr>
          <w:p w14:paraId="16202304">
            <w:pPr>
              <w:spacing w:line="360" w:lineRule="auto"/>
              <w:jc w:val="center"/>
              <w:rPr>
                <w:rFonts w:ascii="仿宋" w:hAnsi="仿宋" w:eastAsia="仿宋" w:cs="仿宋"/>
                <w:sz w:val="15"/>
                <w:szCs w:val="15"/>
              </w:rPr>
            </w:pPr>
          </w:p>
        </w:tc>
        <w:tc>
          <w:tcPr>
            <w:tcW w:w="1403" w:type="dxa"/>
            <w:gridSpan w:val="2"/>
            <w:vAlign w:val="center"/>
          </w:tcPr>
          <w:p w14:paraId="16F8863A">
            <w:pPr>
              <w:spacing w:line="360" w:lineRule="auto"/>
              <w:jc w:val="center"/>
              <w:rPr>
                <w:rFonts w:ascii="仿宋" w:hAnsi="仿宋" w:eastAsia="仿宋" w:cs="仿宋"/>
                <w:sz w:val="15"/>
                <w:szCs w:val="15"/>
              </w:rPr>
            </w:pPr>
          </w:p>
        </w:tc>
        <w:tc>
          <w:tcPr>
            <w:tcW w:w="2430" w:type="dxa"/>
            <w:gridSpan w:val="2"/>
            <w:vAlign w:val="center"/>
          </w:tcPr>
          <w:p w14:paraId="1755CC79">
            <w:pPr>
              <w:spacing w:line="360" w:lineRule="auto"/>
              <w:jc w:val="center"/>
              <w:rPr>
                <w:rFonts w:ascii="仿宋" w:hAnsi="仿宋" w:eastAsia="仿宋" w:cs="仿宋"/>
                <w:sz w:val="15"/>
                <w:szCs w:val="15"/>
              </w:rPr>
            </w:pPr>
          </w:p>
        </w:tc>
      </w:tr>
      <w:tr w14:paraId="519B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5" w:type="dxa"/>
            <w:vAlign w:val="center"/>
          </w:tcPr>
          <w:p w14:paraId="5714DED0">
            <w:pPr>
              <w:spacing w:line="360" w:lineRule="auto"/>
              <w:jc w:val="center"/>
              <w:rPr>
                <w:rFonts w:hint="eastAsia" w:ascii="仿宋" w:hAnsi="仿宋" w:eastAsia="仿宋" w:cs="仿宋"/>
                <w:sz w:val="24"/>
                <w:szCs w:val="24"/>
              </w:rPr>
            </w:pPr>
          </w:p>
        </w:tc>
        <w:tc>
          <w:tcPr>
            <w:tcW w:w="728" w:type="dxa"/>
            <w:vAlign w:val="center"/>
          </w:tcPr>
          <w:p w14:paraId="73E6209F">
            <w:pPr>
              <w:spacing w:line="360" w:lineRule="auto"/>
              <w:jc w:val="center"/>
              <w:rPr>
                <w:rFonts w:ascii="仿宋" w:hAnsi="仿宋" w:eastAsia="仿宋" w:cs="仿宋"/>
                <w:b/>
                <w:bCs/>
                <w:sz w:val="15"/>
                <w:szCs w:val="15"/>
              </w:rPr>
            </w:pPr>
          </w:p>
        </w:tc>
        <w:tc>
          <w:tcPr>
            <w:tcW w:w="810" w:type="dxa"/>
            <w:vAlign w:val="center"/>
          </w:tcPr>
          <w:p w14:paraId="54D026BD">
            <w:pPr>
              <w:spacing w:line="360" w:lineRule="auto"/>
              <w:jc w:val="center"/>
              <w:rPr>
                <w:rFonts w:ascii="仿宋" w:hAnsi="仿宋" w:eastAsia="仿宋" w:cs="仿宋"/>
                <w:b/>
                <w:bCs/>
                <w:sz w:val="15"/>
                <w:szCs w:val="15"/>
              </w:rPr>
            </w:pPr>
          </w:p>
        </w:tc>
        <w:tc>
          <w:tcPr>
            <w:tcW w:w="780" w:type="dxa"/>
            <w:vAlign w:val="center"/>
          </w:tcPr>
          <w:p w14:paraId="27F30995">
            <w:pPr>
              <w:spacing w:line="360" w:lineRule="auto"/>
              <w:jc w:val="center"/>
              <w:rPr>
                <w:rFonts w:ascii="仿宋" w:hAnsi="仿宋" w:eastAsia="仿宋" w:cs="仿宋"/>
                <w:b/>
                <w:bCs/>
                <w:sz w:val="15"/>
                <w:szCs w:val="15"/>
              </w:rPr>
            </w:pPr>
          </w:p>
        </w:tc>
        <w:tc>
          <w:tcPr>
            <w:tcW w:w="1312" w:type="dxa"/>
            <w:vAlign w:val="center"/>
          </w:tcPr>
          <w:p w14:paraId="4090B7FB">
            <w:pPr>
              <w:spacing w:line="360" w:lineRule="auto"/>
              <w:jc w:val="center"/>
              <w:rPr>
                <w:rFonts w:ascii="仿宋" w:hAnsi="仿宋" w:eastAsia="仿宋" w:cs="仿宋"/>
                <w:sz w:val="15"/>
                <w:szCs w:val="15"/>
              </w:rPr>
            </w:pPr>
          </w:p>
        </w:tc>
        <w:tc>
          <w:tcPr>
            <w:tcW w:w="1485" w:type="dxa"/>
            <w:gridSpan w:val="3"/>
            <w:vAlign w:val="center"/>
          </w:tcPr>
          <w:p w14:paraId="24EE14CE">
            <w:pPr>
              <w:spacing w:line="360" w:lineRule="auto"/>
              <w:jc w:val="center"/>
              <w:rPr>
                <w:rFonts w:ascii="仿宋" w:hAnsi="仿宋" w:eastAsia="仿宋" w:cs="仿宋"/>
                <w:sz w:val="15"/>
                <w:szCs w:val="15"/>
              </w:rPr>
            </w:pPr>
          </w:p>
        </w:tc>
        <w:tc>
          <w:tcPr>
            <w:tcW w:w="1403" w:type="dxa"/>
            <w:gridSpan w:val="2"/>
            <w:vAlign w:val="center"/>
          </w:tcPr>
          <w:p w14:paraId="66684EBE">
            <w:pPr>
              <w:spacing w:line="360" w:lineRule="auto"/>
              <w:jc w:val="center"/>
              <w:rPr>
                <w:rFonts w:ascii="仿宋" w:hAnsi="仿宋" w:eastAsia="仿宋" w:cs="仿宋"/>
                <w:sz w:val="15"/>
                <w:szCs w:val="15"/>
              </w:rPr>
            </w:pPr>
          </w:p>
        </w:tc>
        <w:tc>
          <w:tcPr>
            <w:tcW w:w="2430" w:type="dxa"/>
            <w:gridSpan w:val="2"/>
            <w:vAlign w:val="center"/>
          </w:tcPr>
          <w:p w14:paraId="77F53900">
            <w:pPr>
              <w:spacing w:line="360" w:lineRule="auto"/>
              <w:jc w:val="center"/>
              <w:rPr>
                <w:rFonts w:ascii="仿宋" w:hAnsi="仿宋" w:eastAsia="仿宋" w:cs="仿宋"/>
                <w:sz w:val="15"/>
                <w:szCs w:val="15"/>
              </w:rPr>
            </w:pPr>
          </w:p>
        </w:tc>
      </w:tr>
    </w:tbl>
    <w:tbl>
      <w:tblPr>
        <w:tblStyle w:val="11"/>
        <w:tblpPr w:leftFromText="180" w:rightFromText="180" w:vertAnchor="text" w:horzAnchor="page" w:tblpX="834" w:tblpY="32"/>
        <w:tblOverlap w:val="never"/>
        <w:tblW w:w="10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800"/>
        <w:gridCol w:w="916"/>
        <w:gridCol w:w="5234"/>
      </w:tblGrid>
      <w:tr w14:paraId="2EA4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17" w:type="dxa"/>
            <w:vMerge w:val="restart"/>
            <w:vAlign w:val="center"/>
          </w:tcPr>
          <w:p w14:paraId="34B3481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开票信息</w:t>
            </w:r>
          </w:p>
        </w:tc>
        <w:tc>
          <w:tcPr>
            <w:tcW w:w="8950" w:type="dxa"/>
            <w:gridSpan w:val="3"/>
            <w:vAlign w:val="center"/>
          </w:tcPr>
          <w:p w14:paraId="61D7194A">
            <w:pPr>
              <w:spacing w:line="360" w:lineRule="auto"/>
              <w:jc w:val="both"/>
              <w:rPr>
                <w:rFonts w:hint="eastAsia" w:ascii="仿宋" w:hAnsi="仿宋" w:eastAsia="仿宋" w:cs="仿宋"/>
                <w:sz w:val="24"/>
                <w:szCs w:val="24"/>
              </w:rPr>
            </w:pPr>
            <w:r>
              <w:rPr>
                <w:rFonts w:hint="eastAsia" w:ascii="仿宋" w:hAnsi="仿宋" w:eastAsia="仿宋" w:cs="仿宋"/>
                <w:sz w:val="24"/>
                <w:szCs w:val="24"/>
              </w:rPr>
              <w:t>发票类型：</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培训费  </w:t>
            </w: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其他</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（如需其他类别请注明）</w:t>
            </w:r>
          </w:p>
        </w:tc>
      </w:tr>
      <w:tr w14:paraId="0CEF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17" w:type="dxa"/>
            <w:vMerge w:val="continue"/>
            <w:vAlign w:val="center"/>
          </w:tcPr>
          <w:p w14:paraId="3014380C">
            <w:pPr>
              <w:spacing w:line="360" w:lineRule="auto"/>
              <w:jc w:val="center"/>
              <w:rPr>
                <w:rFonts w:hint="eastAsia" w:ascii="仿宋" w:hAnsi="仿宋" w:eastAsia="仿宋" w:cs="仿宋"/>
                <w:sz w:val="24"/>
                <w:szCs w:val="24"/>
              </w:rPr>
            </w:pPr>
          </w:p>
        </w:tc>
        <w:tc>
          <w:tcPr>
            <w:tcW w:w="2800" w:type="dxa"/>
            <w:vMerge w:val="restart"/>
            <w:vAlign w:val="center"/>
          </w:tcPr>
          <w:p w14:paraId="7CB1CFCD">
            <w:pPr>
              <w:spacing w:before="156" w:beforeLines="50" w:line="480" w:lineRule="auto"/>
              <w:jc w:val="center"/>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增值税普通发票</w:t>
            </w:r>
          </w:p>
          <w:p w14:paraId="270F9211">
            <w:pPr>
              <w:spacing w:before="156" w:beforeLines="50" w:line="480" w:lineRule="auto"/>
              <w:jc w:val="center"/>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增值税专用发票</w:t>
            </w:r>
          </w:p>
        </w:tc>
        <w:tc>
          <w:tcPr>
            <w:tcW w:w="6150" w:type="dxa"/>
            <w:gridSpan w:val="2"/>
            <w:shd w:val="clear" w:color="auto" w:fill="auto"/>
            <w:vAlign w:val="center"/>
          </w:tcPr>
          <w:p w14:paraId="1E17D926">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公司名称：</w:t>
            </w:r>
          </w:p>
        </w:tc>
      </w:tr>
      <w:tr w14:paraId="08E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17" w:type="dxa"/>
            <w:vMerge w:val="continue"/>
            <w:vAlign w:val="center"/>
          </w:tcPr>
          <w:p w14:paraId="769E5071">
            <w:pPr>
              <w:spacing w:line="360" w:lineRule="auto"/>
              <w:jc w:val="center"/>
              <w:rPr>
                <w:rFonts w:hint="eastAsia" w:ascii="仿宋" w:hAnsi="仿宋" w:eastAsia="仿宋" w:cs="仿宋"/>
                <w:sz w:val="24"/>
                <w:szCs w:val="24"/>
              </w:rPr>
            </w:pPr>
          </w:p>
        </w:tc>
        <w:tc>
          <w:tcPr>
            <w:tcW w:w="2800" w:type="dxa"/>
            <w:vMerge w:val="continue"/>
            <w:vAlign w:val="center"/>
          </w:tcPr>
          <w:p w14:paraId="7DEA7523">
            <w:pPr>
              <w:spacing w:before="156" w:beforeLines="50" w:line="480" w:lineRule="auto"/>
              <w:jc w:val="center"/>
              <w:rPr>
                <w:rFonts w:hint="eastAsia" w:ascii="仿宋" w:hAnsi="仿宋" w:eastAsia="仿宋" w:cs="仿宋"/>
                <w:sz w:val="24"/>
                <w:szCs w:val="24"/>
              </w:rPr>
            </w:pPr>
          </w:p>
        </w:tc>
        <w:tc>
          <w:tcPr>
            <w:tcW w:w="6150" w:type="dxa"/>
            <w:gridSpan w:val="2"/>
            <w:shd w:val="clear" w:color="auto" w:fill="auto"/>
            <w:vAlign w:val="center"/>
          </w:tcPr>
          <w:p w14:paraId="49D11239">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纳税人识别号：</w:t>
            </w:r>
          </w:p>
        </w:tc>
      </w:tr>
      <w:tr w14:paraId="5437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517" w:type="dxa"/>
            <w:vMerge w:val="continue"/>
            <w:vAlign w:val="center"/>
          </w:tcPr>
          <w:p w14:paraId="23BA9D95">
            <w:pPr>
              <w:spacing w:line="360" w:lineRule="auto"/>
              <w:jc w:val="center"/>
              <w:rPr>
                <w:rFonts w:hint="eastAsia" w:ascii="仿宋" w:hAnsi="仿宋" w:eastAsia="仿宋" w:cs="仿宋"/>
                <w:sz w:val="24"/>
                <w:szCs w:val="24"/>
              </w:rPr>
            </w:pPr>
          </w:p>
        </w:tc>
        <w:tc>
          <w:tcPr>
            <w:tcW w:w="2800" w:type="dxa"/>
            <w:vMerge w:val="continue"/>
            <w:vAlign w:val="center"/>
          </w:tcPr>
          <w:p w14:paraId="688C59C9">
            <w:pPr>
              <w:spacing w:before="156" w:beforeLines="50" w:line="480" w:lineRule="auto"/>
              <w:jc w:val="center"/>
              <w:rPr>
                <w:rFonts w:hint="eastAsia" w:ascii="仿宋" w:hAnsi="仿宋" w:eastAsia="仿宋" w:cs="仿宋"/>
                <w:sz w:val="24"/>
                <w:szCs w:val="24"/>
              </w:rPr>
            </w:pPr>
          </w:p>
        </w:tc>
        <w:tc>
          <w:tcPr>
            <w:tcW w:w="6150" w:type="dxa"/>
            <w:gridSpan w:val="2"/>
            <w:shd w:val="clear" w:color="auto" w:fill="auto"/>
            <w:vAlign w:val="center"/>
          </w:tcPr>
          <w:p w14:paraId="5F4F3D1B">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单位地址及电话：</w:t>
            </w:r>
          </w:p>
        </w:tc>
      </w:tr>
      <w:tr w14:paraId="008C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517" w:type="dxa"/>
            <w:vMerge w:val="continue"/>
            <w:vAlign w:val="center"/>
          </w:tcPr>
          <w:p w14:paraId="2150DB59">
            <w:pPr>
              <w:spacing w:line="360" w:lineRule="auto"/>
              <w:jc w:val="center"/>
              <w:rPr>
                <w:rFonts w:hint="eastAsia" w:ascii="仿宋" w:hAnsi="仿宋" w:eastAsia="仿宋" w:cs="仿宋"/>
                <w:sz w:val="24"/>
                <w:szCs w:val="24"/>
              </w:rPr>
            </w:pPr>
          </w:p>
        </w:tc>
        <w:tc>
          <w:tcPr>
            <w:tcW w:w="2800" w:type="dxa"/>
            <w:vMerge w:val="continue"/>
            <w:vAlign w:val="center"/>
          </w:tcPr>
          <w:p w14:paraId="44B6B03E">
            <w:pPr>
              <w:spacing w:before="156" w:beforeLines="50" w:line="480" w:lineRule="auto"/>
              <w:jc w:val="center"/>
              <w:rPr>
                <w:rFonts w:hint="eastAsia" w:ascii="仿宋" w:hAnsi="仿宋" w:eastAsia="仿宋" w:cs="仿宋"/>
                <w:sz w:val="24"/>
                <w:szCs w:val="24"/>
              </w:rPr>
            </w:pPr>
          </w:p>
        </w:tc>
        <w:tc>
          <w:tcPr>
            <w:tcW w:w="6150" w:type="dxa"/>
            <w:gridSpan w:val="2"/>
            <w:shd w:val="clear" w:color="auto" w:fill="auto"/>
            <w:vAlign w:val="center"/>
          </w:tcPr>
          <w:p w14:paraId="7E09BADE">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rPr>
              <w:t>开户行及账号：</w:t>
            </w:r>
          </w:p>
        </w:tc>
      </w:tr>
      <w:tr w14:paraId="6F12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7" w:type="dxa"/>
            <w:vAlign w:val="center"/>
          </w:tcPr>
          <w:p w14:paraId="765E407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汇款须知</w:t>
            </w:r>
          </w:p>
        </w:tc>
        <w:tc>
          <w:tcPr>
            <w:tcW w:w="8950" w:type="dxa"/>
            <w:gridSpan w:val="3"/>
            <w:vAlign w:val="center"/>
          </w:tcPr>
          <w:p w14:paraId="0D47C76B">
            <w:pPr>
              <w:spacing w:line="360" w:lineRule="auto"/>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开户名：中国软件行业协会</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开户行：中国工商银行北京海淀西区支行营业室</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账号：0200004509014490109</w:t>
            </w:r>
          </w:p>
        </w:tc>
      </w:tr>
      <w:tr w14:paraId="6558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7" w:type="dxa"/>
            <w:vAlign w:val="center"/>
          </w:tcPr>
          <w:p w14:paraId="60717DE4">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1"/>
                <w:szCs w:val="21"/>
                <w:lang w:val="en-US" w:eastAsia="zh-CN"/>
              </w:rPr>
              <w:t>参加本次学习想要解决的实际问题？</w:t>
            </w:r>
          </w:p>
        </w:tc>
        <w:tc>
          <w:tcPr>
            <w:tcW w:w="8950" w:type="dxa"/>
            <w:gridSpan w:val="3"/>
            <w:vAlign w:val="center"/>
          </w:tcPr>
          <w:p w14:paraId="3153ECC4">
            <w:pPr>
              <w:spacing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3.</w:t>
            </w:r>
          </w:p>
        </w:tc>
      </w:tr>
      <w:tr w14:paraId="7EEC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17" w:type="dxa"/>
            <w:vAlign w:val="center"/>
          </w:tcPr>
          <w:p w14:paraId="7788D08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注意事项</w:t>
            </w:r>
          </w:p>
        </w:tc>
        <w:tc>
          <w:tcPr>
            <w:tcW w:w="8950" w:type="dxa"/>
            <w:gridSpan w:val="3"/>
            <w:vAlign w:val="center"/>
          </w:tcPr>
          <w:p w14:paraId="4EA58670">
            <w:pPr>
              <w:spacing w:line="240" w:lineRule="auto"/>
              <w:ind w:firstLine="0" w:firstLineChars="0"/>
              <w:rPr>
                <w:rFonts w:hint="eastAsia" w:ascii="仿宋" w:hAnsi="仿宋" w:eastAsia="仿宋" w:cs="仿宋"/>
                <w:bCs/>
                <w:color w:val="000000"/>
                <w:sz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bCs/>
                <w:color w:val="000000"/>
                <w:sz w:val="24"/>
                <w:lang w:val="en-US" w:eastAsia="zh-CN"/>
              </w:rPr>
              <w:t>. 参训的学员需将报名回执表送至会务组或协会指定邮箱</w:t>
            </w:r>
          </w:p>
          <w:p w14:paraId="3EEF93B1">
            <w:pPr>
              <w:spacing w:line="240" w:lineRule="auto"/>
              <w:ind w:firstLine="0" w:firstLineChars="0"/>
              <w:rPr>
                <w:rFonts w:hint="eastAsia" w:ascii="仿宋" w:hAnsi="仿宋" w:eastAsia="仿宋" w:cs="仿宋"/>
                <w:bCs/>
                <w:color w:val="000000"/>
                <w:sz w:val="24"/>
                <w:lang w:val="en-US" w:eastAsia="zh-CN"/>
              </w:rPr>
            </w:pPr>
            <w:r>
              <w:rPr>
                <w:rFonts w:hint="eastAsia" w:ascii="仿宋" w:hAnsi="仿宋" w:eastAsia="仿宋" w:cs="仿宋"/>
                <w:bCs/>
                <w:color w:val="000000"/>
                <w:sz w:val="24"/>
                <w:lang w:val="en-US" w:eastAsia="zh-CN"/>
              </w:rPr>
              <w:t>2. 培训前1天建立学习群并告知详细课程安排等事宜</w:t>
            </w:r>
          </w:p>
          <w:p w14:paraId="79EFED8D">
            <w:pPr>
              <w:spacing w:line="240" w:lineRule="auto"/>
              <w:ind w:firstLine="0" w:firstLineChars="0"/>
              <w:rPr>
                <w:rFonts w:hint="eastAsia" w:ascii="仿宋" w:hAnsi="仿宋" w:eastAsia="仿宋" w:cs="仿宋"/>
                <w:color w:val="000000"/>
                <w:sz w:val="24"/>
                <w:szCs w:val="24"/>
                <w:lang w:val="en-US" w:eastAsia="zh-CN"/>
              </w:rPr>
            </w:pPr>
            <w:r>
              <w:rPr>
                <w:rFonts w:hint="eastAsia" w:ascii="仿宋" w:hAnsi="仿宋" w:eastAsia="仿宋" w:cs="仿宋"/>
                <w:bCs/>
                <w:color w:val="000000"/>
                <w:sz w:val="24"/>
                <w:lang w:val="en-US" w:eastAsia="zh-CN"/>
              </w:rPr>
              <w:t>3. 汇款后需提交汇款凭证（传真或电子邮件均可）</w:t>
            </w:r>
          </w:p>
        </w:tc>
      </w:tr>
      <w:tr w14:paraId="3F57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33" w:type="dxa"/>
            <w:gridSpan w:val="3"/>
            <w:vAlign w:val="center"/>
          </w:tcPr>
          <w:p w14:paraId="40764AD5">
            <w:pPr>
              <w:spacing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b w:val="0"/>
                <w:bCs/>
                <w:color w:val="000000"/>
                <w:kern w:val="2"/>
                <w:sz w:val="24"/>
                <w:szCs w:val="24"/>
                <w:lang w:val="en-US" w:eastAsia="zh-CN" w:bidi="ar-SA"/>
              </w:rPr>
              <w:t>联 系 人：郭老师</w:t>
            </w:r>
          </w:p>
        </w:tc>
        <w:tc>
          <w:tcPr>
            <w:tcW w:w="5234" w:type="dxa"/>
            <w:vAlign w:val="center"/>
          </w:tcPr>
          <w:p w14:paraId="5D6D9041">
            <w:pPr>
              <w:spacing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b w:val="0"/>
                <w:bCs/>
                <w:color w:val="000000"/>
                <w:kern w:val="2"/>
                <w:sz w:val="24"/>
                <w:szCs w:val="24"/>
                <w:lang w:val="en-US" w:eastAsia="zh-CN" w:bidi="ar-SA"/>
              </w:rPr>
              <w:t>电    话：010-85913702</w:t>
            </w:r>
          </w:p>
        </w:tc>
      </w:tr>
      <w:tr w14:paraId="349B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33" w:type="dxa"/>
            <w:gridSpan w:val="3"/>
            <w:vAlign w:val="center"/>
          </w:tcPr>
          <w:p w14:paraId="15374BA3">
            <w:pPr>
              <w:spacing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b w:val="0"/>
                <w:bCs/>
                <w:color w:val="000000"/>
                <w:kern w:val="2"/>
                <w:sz w:val="24"/>
                <w:szCs w:val="24"/>
                <w:lang w:val="en-US" w:eastAsia="zh-CN" w:bidi="ar-SA"/>
              </w:rPr>
              <w:t>手    机：17610440521（同微信）</w:t>
            </w:r>
          </w:p>
        </w:tc>
        <w:tc>
          <w:tcPr>
            <w:tcW w:w="5234" w:type="dxa"/>
            <w:vAlign w:val="center"/>
          </w:tcPr>
          <w:p w14:paraId="1CC66461">
            <w:pPr>
              <w:spacing w:line="360" w:lineRule="auto"/>
              <w:jc w:val="both"/>
              <w:rPr>
                <w:rFonts w:hint="eastAsia" w:ascii="仿宋" w:hAnsi="仿宋" w:eastAsia="仿宋" w:cs="仿宋"/>
                <w:color w:val="000000"/>
                <w:sz w:val="24"/>
                <w:szCs w:val="24"/>
                <w:lang w:val="en-US" w:eastAsia="zh-CN"/>
              </w:rPr>
            </w:pPr>
            <w:r>
              <w:rPr>
                <w:rFonts w:hint="eastAsia" w:ascii="仿宋" w:hAnsi="仿宋" w:eastAsia="仿宋" w:cs="仿宋"/>
                <w:b w:val="0"/>
                <w:bCs/>
                <w:color w:val="000000"/>
                <w:kern w:val="2"/>
                <w:sz w:val="24"/>
                <w:szCs w:val="24"/>
                <w:lang w:val="en-US" w:eastAsia="zh-CN" w:bidi="ar-SA"/>
              </w:rPr>
              <w:t>邮    箱：csia_org@yeah.net</w:t>
            </w:r>
          </w:p>
        </w:tc>
      </w:tr>
    </w:tbl>
    <w:p w14:paraId="38C4EEA3">
      <w:pPr>
        <w:spacing w:line="240" w:lineRule="auto"/>
        <w:ind w:firstLine="0" w:firstLineChars="0"/>
        <w:rPr>
          <w:rFonts w:hint="default" w:ascii="仿宋" w:hAnsi="仿宋" w:eastAsia="仿宋" w:cs="仿宋"/>
          <w:bCs/>
          <w:color w:val="000000"/>
          <w:sz w:val="24"/>
          <w:lang w:val="en-US" w:eastAsia="zh-CN"/>
        </w:rPr>
      </w:pPr>
    </w:p>
    <w:sectPr>
      <w:headerReference r:id="rId4" w:type="default"/>
      <w:footerReference r:id="rId5" w:type="default"/>
      <w:pgSz w:w="11906" w:h="16838"/>
      <w:pgMar w:top="459" w:right="1080" w:bottom="1083" w:left="799" w:header="113"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292D">
    <w:pPr>
      <w:pStyle w:val="6"/>
      <w:jc w:val="center"/>
      <w:rPr>
        <w:rFonts w:hint="default" w:eastAsiaTheme="minorEastAsia"/>
        <w:lang w:val="en-US" w:eastAsia="zh-CN"/>
      </w:rPr>
    </w:pPr>
    <w:r>
      <w:rPr>
        <w:rFonts w:hint="eastAsia"/>
      </w:rPr>
      <w:t>本</w:t>
    </w:r>
    <w:r>
      <w:rPr>
        <w:rFonts w:hint="eastAsia"/>
        <w:lang w:val="en-US" w:eastAsia="zh-CN"/>
      </w:rPr>
      <w:t>培训大纲内容设计与版面设计均已申请著作版权，禁止任何形式的未经允许使用。</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65D9">
    <w:pPr>
      <w:pStyle w:val="6"/>
      <w:jc w:val="center"/>
    </w:pPr>
    <w:r>
      <w:rPr>
        <w:rFonts w:hint="eastAsia"/>
      </w:rPr>
      <w:t>本文件内容格式受</w:t>
    </w:r>
    <w:r>
      <w:rPr>
        <w:rFonts w:hint="eastAsia"/>
        <w:lang w:val="en-US" w:eastAsia="zh-CN"/>
      </w:rPr>
      <w:t>中国软件行业协会</w:t>
    </w:r>
    <w:r>
      <w:rPr>
        <w:rFonts w:hint="eastAsia"/>
      </w:rPr>
      <w:t>版权保护，任何未经授权的格式模仿和抄袭行为我方将予以追责。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CFD5">
    <w:pPr>
      <w:pStyle w:val="7"/>
      <w:rPr>
        <w:rFonts w:hint="default" w:eastAsiaTheme="minorEastAsia"/>
        <w:lang w:val="en-US" w:eastAsia="zh-CN"/>
      </w:rPr>
    </w:pPr>
    <w:r>
      <w:rPr>
        <w:rFonts w:hint="eastAsia"/>
        <w:lang w:val="en-US" w:eastAsia="zh-CN"/>
      </w:rPr>
      <w:t>附件:(二)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90421"/>
    <w:multiLevelType w:val="singleLevel"/>
    <w:tmpl w:val="A4F90421"/>
    <w:lvl w:ilvl="0" w:tentative="0">
      <w:start w:val="1"/>
      <w:numFmt w:val="decimal"/>
      <w:lvlText w:val="%1."/>
      <w:lvlJc w:val="left"/>
      <w:pPr>
        <w:ind w:left="425" w:hanging="425"/>
      </w:pPr>
      <w:rPr>
        <w:rFonts w:hint="default"/>
      </w:rPr>
    </w:lvl>
  </w:abstractNum>
  <w:abstractNum w:abstractNumId="1">
    <w:nsid w:val="B2FD9C3B"/>
    <w:multiLevelType w:val="multilevel"/>
    <w:tmpl w:val="B2FD9C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E9DE0CE"/>
    <w:multiLevelType w:val="multilevel"/>
    <w:tmpl w:val="EE9DE0C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20BC1F3"/>
    <w:multiLevelType w:val="multilevel"/>
    <w:tmpl w:val="220BC1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679B2E1"/>
    <w:multiLevelType w:val="multilevel"/>
    <w:tmpl w:val="3679B2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97CC207"/>
    <w:multiLevelType w:val="multilevel"/>
    <w:tmpl w:val="597CC2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7CF2"/>
    <w:rsid w:val="01747E56"/>
    <w:rsid w:val="01E07299"/>
    <w:rsid w:val="0392534F"/>
    <w:rsid w:val="03F94FAA"/>
    <w:rsid w:val="046F5F1B"/>
    <w:rsid w:val="04A206E7"/>
    <w:rsid w:val="04EF43C3"/>
    <w:rsid w:val="06E834C0"/>
    <w:rsid w:val="08375019"/>
    <w:rsid w:val="08421628"/>
    <w:rsid w:val="09093E6C"/>
    <w:rsid w:val="092E4D8E"/>
    <w:rsid w:val="09D04D9A"/>
    <w:rsid w:val="0B2963E9"/>
    <w:rsid w:val="0BB3133A"/>
    <w:rsid w:val="0CEF0CD8"/>
    <w:rsid w:val="0D075C17"/>
    <w:rsid w:val="0D7956D8"/>
    <w:rsid w:val="0F392680"/>
    <w:rsid w:val="10CA0363"/>
    <w:rsid w:val="11B87D4C"/>
    <w:rsid w:val="12E82DBB"/>
    <w:rsid w:val="1311260B"/>
    <w:rsid w:val="134A310C"/>
    <w:rsid w:val="13517FF7"/>
    <w:rsid w:val="13B50586"/>
    <w:rsid w:val="13E37D6D"/>
    <w:rsid w:val="1418441A"/>
    <w:rsid w:val="143C657B"/>
    <w:rsid w:val="14641EC1"/>
    <w:rsid w:val="15545C46"/>
    <w:rsid w:val="16122B89"/>
    <w:rsid w:val="1704102E"/>
    <w:rsid w:val="17D71040"/>
    <w:rsid w:val="17FF6273"/>
    <w:rsid w:val="1871219B"/>
    <w:rsid w:val="196F6861"/>
    <w:rsid w:val="1A725A57"/>
    <w:rsid w:val="1AFA53B0"/>
    <w:rsid w:val="1B733202"/>
    <w:rsid w:val="1BC670A8"/>
    <w:rsid w:val="1C32519F"/>
    <w:rsid w:val="1C874B93"/>
    <w:rsid w:val="1C8B457A"/>
    <w:rsid w:val="1CE1063D"/>
    <w:rsid w:val="1CEA78B0"/>
    <w:rsid w:val="1CFE2F49"/>
    <w:rsid w:val="1F143253"/>
    <w:rsid w:val="2159790E"/>
    <w:rsid w:val="22D327D6"/>
    <w:rsid w:val="23403A04"/>
    <w:rsid w:val="24165637"/>
    <w:rsid w:val="25626CCB"/>
    <w:rsid w:val="25F81063"/>
    <w:rsid w:val="28056949"/>
    <w:rsid w:val="29A94BD5"/>
    <w:rsid w:val="2BDB094E"/>
    <w:rsid w:val="2C835CA7"/>
    <w:rsid w:val="2D65477E"/>
    <w:rsid w:val="2D834DF9"/>
    <w:rsid w:val="2DFB0E33"/>
    <w:rsid w:val="2FD91D78"/>
    <w:rsid w:val="2FE029D7"/>
    <w:rsid w:val="300F2AAB"/>
    <w:rsid w:val="301B57BD"/>
    <w:rsid w:val="3066053D"/>
    <w:rsid w:val="32696D1B"/>
    <w:rsid w:val="32AA3165"/>
    <w:rsid w:val="33122EA7"/>
    <w:rsid w:val="334D7C7F"/>
    <w:rsid w:val="341E587B"/>
    <w:rsid w:val="34841AB2"/>
    <w:rsid w:val="34E03696"/>
    <w:rsid w:val="359630A5"/>
    <w:rsid w:val="37341F5C"/>
    <w:rsid w:val="375410FA"/>
    <w:rsid w:val="3A0207AC"/>
    <w:rsid w:val="3A4B3AD3"/>
    <w:rsid w:val="3AD36B97"/>
    <w:rsid w:val="3B9823B7"/>
    <w:rsid w:val="3DF1065A"/>
    <w:rsid w:val="3E70417C"/>
    <w:rsid w:val="40A32971"/>
    <w:rsid w:val="40AD2461"/>
    <w:rsid w:val="41847666"/>
    <w:rsid w:val="41BE41FA"/>
    <w:rsid w:val="41D71803"/>
    <w:rsid w:val="429E5A04"/>
    <w:rsid w:val="42B944CA"/>
    <w:rsid w:val="43596F49"/>
    <w:rsid w:val="4387554C"/>
    <w:rsid w:val="438E40D5"/>
    <w:rsid w:val="43976E62"/>
    <w:rsid w:val="43B7326D"/>
    <w:rsid w:val="43D851AE"/>
    <w:rsid w:val="4430512B"/>
    <w:rsid w:val="44A678F3"/>
    <w:rsid w:val="44F15B45"/>
    <w:rsid w:val="45603F46"/>
    <w:rsid w:val="460B5990"/>
    <w:rsid w:val="46E71E06"/>
    <w:rsid w:val="46EF5737"/>
    <w:rsid w:val="4774181C"/>
    <w:rsid w:val="48085891"/>
    <w:rsid w:val="4A9C0DB1"/>
    <w:rsid w:val="4B72052F"/>
    <w:rsid w:val="4C083F86"/>
    <w:rsid w:val="4CB6782B"/>
    <w:rsid w:val="4DE47EEA"/>
    <w:rsid w:val="4E355844"/>
    <w:rsid w:val="4E526FD9"/>
    <w:rsid w:val="4E7A50BE"/>
    <w:rsid w:val="504B25BB"/>
    <w:rsid w:val="51E952C3"/>
    <w:rsid w:val="532500BB"/>
    <w:rsid w:val="53424D35"/>
    <w:rsid w:val="54BB081E"/>
    <w:rsid w:val="553E0721"/>
    <w:rsid w:val="56196DAD"/>
    <w:rsid w:val="57945CD1"/>
    <w:rsid w:val="58C6171D"/>
    <w:rsid w:val="59AC1F6F"/>
    <w:rsid w:val="5A03458F"/>
    <w:rsid w:val="5BF771B8"/>
    <w:rsid w:val="5C4656E5"/>
    <w:rsid w:val="5C4D251E"/>
    <w:rsid w:val="5D2A0C0E"/>
    <w:rsid w:val="5FB85C91"/>
    <w:rsid w:val="60076EB2"/>
    <w:rsid w:val="600F1276"/>
    <w:rsid w:val="60B655C0"/>
    <w:rsid w:val="60D31618"/>
    <w:rsid w:val="61807E5F"/>
    <w:rsid w:val="65251E7C"/>
    <w:rsid w:val="65D42474"/>
    <w:rsid w:val="65E120E1"/>
    <w:rsid w:val="65E85718"/>
    <w:rsid w:val="682C2AE4"/>
    <w:rsid w:val="68B64949"/>
    <w:rsid w:val="6954706E"/>
    <w:rsid w:val="6A8237D9"/>
    <w:rsid w:val="6B2245C4"/>
    <w:rsid w:val="6B4D0219"/>
    <w:rsid w:val="6BA8074C"/>
    <w:rsid w:val="6C3E2910"/>
    <w:rsid w:val="6D2502A2"/>
    <w:rsid w:val="6D5A0338"/>
    <w:rsid w:val="6D695965"/>
    <w:rsid w:val="6F846453"/>
    <w:rsid w:val="70142516"/>
    <w:rsid w:val="72330169"/>
    <w:rsid w:val="72515120"/>
    <w:rsid w:val="74BB205E"/>
    <w:rsid w:val="74FD05BA"/>
    <w:rsid w:val="756C45AE"/>
    <w:rsid w:val="757D797A"/>
    <w:rsid w:val="76EE07D0"/>
    <w:rsid w:val="771274DE"/>
    <w:rsid w:val="77FE5BCF"/>
    <w:rsid w:val="78970D25"/>
    <w:rsid w:val="78DC023E"/>
    <w:rsid w:val="79426EE3"/>
    <w:rsid w:val="7A301431"/>
    <w:rsid w:val="7A842F64"/>
    <w:rsid w:val="7B1F37B5"/>
    <w:rsid w:val="7B3F165E"/>
    <w:rsid w:val="7B88767F"/>
    <w:rsid w:val="7C4F6E71"/>
    <w:rsid w:val="7E1E3B8F"/>
    <w:rsid w:val="7E352741"/>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HTML Code"/>
    <w:basedOn w:val="12"/>
    <w:qFormat/>
    <w:uiPriority w:val="0"/>
    <w:rPr>
      <w:rFonts w:ascii="Courier New" w:hAnsi="Courier New"/>
      <w:sz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2676</Words>
  <Characters>2937</Characters>
  <Lines>0</Lines>
  <Paragraphs>0</Paragraphs>
  <TotalTime>6</TotalTime>
  <ScaleCrop>false</ScaleCrop>
  <LinksUpToDate>false</LinksUpToDate>
  <CharactersWithSpaces>2986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2025-08-15T04:42:00Z</dcterms:created>
  <dc:creator>txgyx</dc:creator>
  <cp:lastModifiedBy>虚怀若谷</cp:lastModifiedBy>
  <dcterms:modified xsi:type="dcterms:W3CDTF">2026-04-07T06:02:49Z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eyJoZGlkIjoiMzEwNTM5NzYwMDRjMzkwZTVkZjY2ODkwMGIxNGU0OTUiLCJ1c2VySWQiOiIxMzkzMDI1NDg4In0=</vt:lpwstr>
  </property>
  <property fmtid="{D5CDD505-2E9C-101B-9397-08002B2CF9AE}" pid="4" name="ICV">
    <vt:lpwstr>7429B45ADCB041639EEB8F2314776050_13</vt:lpwstr>
  </property>
</Properties>
</file>